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C842931" w14:textId="70162AD9" w:rsidR="00E54EA9" w:rsidRPr="00AC5982" w:rsidRDefault="00E54EA9" w:rsidP="00866415">
      <w:pPr>
        <w:rPr>
          <w:b/>
          <w:bCs/>
        </w:rPr>
      </w:pPr>
      <w:r w:rsidRPr="00AC5982">
        <w:rPr>
          <w:b/>
          <w:bCs/>
        </w:rPr>
        <w:t>TSS</w:t>
      </w:r>
      <w:r w:rsidR="00785880" w:rsidRPr="00AC5982">
        <w:rPr>
          <w:b/>
          <w:bCs/>
        </w:rPr>
        <w:t>,</w:t>
      </w:r>
      <w:r w:rsidRPr="00AC5982">
        <w:rPr>
          <w:b/>
          <w:bCs/>
        </w:rPr>
        <w:t xml:space="preserve"> Inc</w:t>
      </w:r>
      <w:r w:rsidR="00785880" w:rsidRPr="00AC5982">
        <w:rPr>
          <w:b/>
          <w:bCs/>
        </w:rPr>
        <w:t>,</w:t>
      </w:r>
      <w:r w:rsidRPr="00AC5982">
        <w:rPr>
          <w:b/>
          <w:bCs/>
        </w:rPr>
        <w:t xml:space="preserve"> </w:t>
      </w:r>
      <w:r w:rsidR="00901409" w:rsidRPr="00AC5982">
        <w:rPr>
          <w:b/>
          <w:bCs/>
        </w:rPr>
        <w:t xml:space="preserve">Relocating and Expanding </w:t>
      </w:r>
      <w:r w:rsidRPr="00AC5982">
        <w:rPr>
          <w:b/>
          <w:bCs/>
        </w:rPr>
        <w:t xml:space="preserve">Factory to </w:t>
      </w:r>
      <w:r w:rsidR="00A4386B" w:rsidRPr="00AC5982">
        <w:rPr>
          <w:b/>
          <w:bCs/>
        </w:rPr>
        <w:t xml:space="preserve">Address Accelerating Demand </w:t>
      </w:r>
      <w:r w:rsidRPr="00AC5982">
        <w:rPr>
          <w:b/>
          <w:bCs/>
        </w:rPr>
        <w:t xml:space="preserve">for AI-Enabled </w:t>
      </w:r>
      <w:r w:rsidR="0040655D" w:rsidRPr="00AC5982">
        <w:rPr>
          <w:b/>
          <w:bCs/>
        </w:rPr>
        <w:t>Technologies</w:t>
      </w:r>
    </w:p>
    <w:p w14:paraId="4F6211CE" w14:textId="77777777" w:rsidR="00866415" w:rsidRPr="00AC5982" w:rsidRDefault="00866415" w:rsidP="00866415"/>
    <w:p w14:paraId="6FD96038" w14:textId="4F062050" w:rsidR="00E54EA9" w:rsidRPr="00AC5982" w:rsidRDefault="00D51FF2" w:rsidP="00E54EA9">
      <w:pPr>
        <w:pStyle w:val="ListParagraph"/>
        <w:numPr>
          <w:ilvl w:val="0"/>
          <w:numId w:val="1"/>
        </w:numPr>
      </w:pPr>
      <w:r w:rsidRPr="00AC5982">
        <w:t xml:space="preserve">Increasing </w:t>
      </w:r>
      <w:r w:rsidR="00A4386B" w:rsidRPr="00AC5982">
        <w:t xml:space="preserve">facility capacity by more than 60% to </w:t>
      </w:r>
      <w:r w:rsidR="00062F05" w:rsidRPr="00AC5982">
        <w:t>a </w:t>
      </w:r>
      <w:r w:rsidR="00A4386B" w:rsidRPr="00AC5982">
        <w:t>n</w:t>
      </w:r>
      <w:r w:rsidR="00E54EA9" w:rsidRPr="00AC5982">
        <w:t xml:space="preserve">ew facility </w:t>
      </w:r>
    </w:p>
    <w:p w14:paraId="5A117D1C" w14:textId="081588EF" w:rsidR="00E54EA9" w:rsidRPr="00AC5982" w:rsidRDefault="00E54EA9" w:rsidP="00E54EA9">
      <w:pPr>
        <w:pStyle w:val="ListParagraph"/>
        <w:numPr>
          <w:ilvl w:val="0"/>
          <w:numId w:val="1"/>
        </w:numPr>
      </w:pPr>
      <w:r w:rsidRPr="00AC5982">
        <w:t>Tripling capacity to test and validate direct liquid</w:t>
      </w:r>
      <w:r w:rsidR="00062F05" w:rsidRPr="00AC5982">
        <w:t>-</w:t>
      </w:r>
      <w:r w:rsidRPr="00AC5982">
        <w:t>cooled racks</w:t>
      </w:r>
      <w:r w:rsidR="00A4386B" w:rsidRPr="00AC5982">
        <w:t xml:space="preserve"> </w:t>
      </w:r>
    </w:p>
    <w:p w14:paraId="45A5F3A3" w14:textId="4D85C617" w:rsidR="00E54EA9" w:rsidRPr="00AC5982" w:rsidRDefault="00E54EA9" w:rsidP="00E54EA9">
      <w:pPr>
        <w:pStyle w:val="ListParagraph"/>
        <w:numPr>
          <w:ilvl w:val="0"/>
          <w:numId w:val="1"/>
        </w:numPr>
      </w:pPr>
      <w:r w:rsidRPr="00AC5982">
        <w:t>Power infrastructure to support racks using 3</w:t>
      </w:r>
      <w:r w:rsidR="006B5387" w:rsidRPr="00AC5982">
        <w:t>x</w:t>
      </w:r>
      <w:r w:rsidR="002B022B" w:rsidRPr="00AC5982">
        <w:t xml:space="preserve">-5x </w:t>
      </w:r>
      <w:r w:rsidRPr="00AC5982">
        <w:t>current power levels, enabling future tech roadmap</w:t>
      </w:r>
      <w:r w:rsidR="00233EF9" w:rsidRPr="00AC5982">
        <w:t xml:space="preserve"> </w:t>
      </w:r>
    </w:p>
    <w:p w14:paraId="7B5019AF" w14:textId="13AD7600" w:rsidR="00E54EA9" w:rsidRPr="00AC5982" w:rsidRDefault="00E54EA9" w:rsidP="006E26A6">
      <w:pPr>
        <w:pStyle w:val="ListParagraph"/>
        <w:numPr>
          <w:ilvl w:val="0"/>
          <w:numId w:val="1"/>
        </w:numPr>
      </w:pPr>
      <w:r w:rsidRPr="00AC5982">
        <w:t xml:space="preserve">New facility </w:t>
      </w:r>
      <w:r w:rsidR="001B57E0" w:rsidRPr="00AC5982">
        <w:t xml:space="preserve">expected </w:t>
      </w:r>
      <w:r w:rsidRPr="00AC5982">
        <w:t>to be</w:t>
      </w:r>
      <w:r w:rsidR="00F16768" w:rsidRPr="00AC5982">
        <w:t xml:space="preserve">gin operations in </w:t>
      </w:r>
      <w:r w:rsidR="00F61211">
        <w:t>early 2025</w:t>
      </w:r>
      <w:r w:rsidR="00F16768" w:rsidRPr="00AC5982">
        <w:t xml:space="preserve"> </w:t>
      </w:r>
      <w:r w:rsidRPr="00AC5982">
        <w:t xml:space="preserve">to support new </w:t>
      </w:r>
      <w:r w:rsidR="00062F05" w:rsidRPr="00AC5982">
        <w:t>multi</w:t>
      </w:r>
      <w:r w:rsidRPr="00AC5982">
        <w:t xml:space="preserve">year </w:t>
      </w:r>
      <w:r w:rsidR="001B57E0" w:rsidRPr="00AC5982">
        <w:t xml:space="preserve">customer </w:t>
      </w:r>
      <w:r w:rsidRPr="00AC5982">
        <w:t>agreement</w:t>
      </w:r>
    </w:p>
    <w:p w14:paraId="66A07562" w14:textId="77777777" w:rsidR="00E54EA9" w:rsidRPr="00AC5982" w:rsidRDefault="00E54EA9" w:rsidP="00866415"/>
    <w:p w14:paraId="0051EE98" w14:textId="608E604B" w:rsidR="00866415" w:rsidRPr="00AC5982" w:rsidRDefault="00866415" w:rsidP="00866415">
      <w:r w:rsidRPr="00AC5982">
        <w:t xml:space="preserve">ROUND ROCK, Texas, </w:t>
      </w:r>
      <w:r w:rsidR="00067AF2" w:rsidRPr="00AC5982">
        <w:t>Oct</w:t>
      </w:r>
      <w:r w:rsidR="009D6010" w:rsidRPr="00AC5982">
        <w:t>ober</w:t>
      </w:r>
      <w:r w:rsidRPr="00AC5982">
        <w:t xml:space="preserve"> </w:t>
      </w:r>
      <w:r w:rsidR="00B22CF3">
        <w:t>24</w:t>
      </w:r>
      <w:r w:rsidRPr="00AC5982">
        <w:t xml:space="preserve">, 2024  -- TSS, Inc. (OTCQB: TSSI), a data center services company that integrates AI and other high-performance computing infrastructure and software and provides related data center services, today announced </w:t>
      </w:r>
      <w:r w:rsidR="00A4386B" w:rsidRPr="00AC5982">
        <w:t xml:space="preserve">it plans </w:t>
      </w:r>
      <w:r w:rsidR="00783843" w:rsidRPr="00AC5982">
        <w:t xml:space="preserve">to relocate its headquarters and </w:t>
      </w:r>
      <w:r w:rsidR="00D655BD" w:rsidRPr="00AC5982">
        <w:t xml:space="preserve">factory to </w:t>
      </w:r>
      <w:r w:rsidR="001B57E0" w:rsidRPr="00AC5982">
        <w:t xml:space="preserve">a new location to </w:t>
      </w:r>
      <w:r w:rsidR="00D655BD" w:rsidRPr="00AC5982">
        <w:t xml:space="preserve">support expected </w:t>
      </w:r>
      <w:r w:rsidR="008771F3" w:rsidRPr="00AC5982">
        <w:t xml:space="preserve">AI integration </w:t>
      </w:r>
      <w:r w:rsidR="00D655BD" w:rsidRPr="00AC5982">
        <w:t>growth</w:t>
      </w:r>
      <w:r w:rsidRPr="00AC5982">
        <w:t>.</w:t>
      </w:r>
    </w:p>
    <w:p w14:paraId="4546367F" w14:textId="77777777" w:rsidR="00866415" w:rsidRPr="00AC5982" w:rsidRDefault="00866415" w:rsidP="00866415"/>
    <w:p w14:paraId="31A57004" w14:textId="5548539A" w:rsidR="00866415" w:rsidRPr="00AC5982" w:rsidRDefault="00866415" w:rsidP="00866415">
      <w:r w:rsidRPr="00AC5982">
        <w:t>"</w:t>
      </w:r>
      <w:r w:rsidR="006170DD" w:rsidRPr="00AC5982">
        <w:t xml:space="preserve">Based on </w:t>
      </w:r>
      <w:r w:rsidR="001A55B2" w:rsidRPr="00AC5982">
        <w:t xml:space="preserve">our analysis </w:t>
      </w:r>
      <w:r w:rsidR="001B57E0" w:rsidRPr="00AC5982">
        <w:t xml:space="preserve">of industry trends </w:t>
      </w:r>
      <w:r w:rsidR="001A55B2" w:rsidRPr="00AC5982">
        <w:t xml:space="preserve">and </w:t>
      </w:r>
      <w:r w:rsidR="00FC5F4A" w:rsidRPr="00AC5982">
        <w:t xml:space="preserve">the deepening of our relationship </w:t>
      </w:r>
      <w:r w:rsidR="006170DD" w:rsidRPr="00AC5982">
        <w:t xml:space="preserve">with </w:t>
      </w:r>
      <w:r w:rsidR="00A94072" w:rsidRPr="00AC5982">
        <w:t xml:space="preserve">one of </w:t>
      </w:r>
      <w:r w:rsidR="006170DD" w:rsidRPr="00AC5982">
        <w:t>our largest customer</w:t>
      </w:r>
      <w:r w:rsidR="00A94072" w:rsidRPr="00AC5982">
        <w:t>s</w:t>
      </w:r>
      <w:r w:rsidR="006170DD" w:rsidRPr="00AC5982">
        <w:t xml:space="preserve">, we </w:t>
      </w:r>
      <w:r w:rsidR="00AD09EA" w:rsidRPr="00AC5982">
        <w:t xml:space="preserve">anticipate demand </w:t>
      </w:r>
      <w:r w:rsidR="00712A06" w:rsidRPr="00AC5982">
        <w:t xml:space="preserve">for our AI-enabled rack integration services </w:t>
      </w:r>
      <w:r w:rsidR="00A4386B" w:rsidRPr="00AC5982">
        <w:t>will outpace our current capacity</w:t>
      </w:r>
      <w:r w:rsidR="00367955" w:rsidRPr="00AC5982">
        <w:t>.  Our outlook</w:t>
      </w:r>
      <w:r w:rsidR="00A4386B" w:rsidRPr="00AC5982">
        <w:t xml:space="preserve"> </w:t>
      </w:r>
      <w:r w:rsidR="00712A06" w:rsidRPr="00AC5982">
        <w:t>for at least the next five years</w:t>
      </w:r>
      <w:r w:rsidR="00367955" w:rsidRPr="00AC5982">
        <w:t xml:space="preserve"> is for volumes to be </w:t>
      </w:r>
      <w:r w:rsidR="00C333CC" w:rsidRPr="00AC5982">
        <w:t>at a similar or greater</w:t>
      </w:r>
      <w:r w:rsidR="00367955" w:rsidRPr="00AC5982">
        <w:t xml:space="preserve"> level</w:t>
      </w:r>
      <w:r w:rsidR="00C333CC" w:rsidRPr="00AC5982">
        <w:t xml:space="preserve"> to </w:t>
      </w:r>
      <w:r w:rsidR="00C84621" w:rsidRPr="00AC5982">
        <w:t>what we</w:t>
      </w:r>
      <w:r w:rsidR="009E787D" w:rsidRPr="00AC5982">
        <w:t xml:space="preserve"> </w:t>
      </w:r>
      <w:r w:rsidR="00480359" w:rsidRPr="00AC5982">
        <w:t xml:space="preserve">began to </w:t>
      </w:r>
      <w:r w:rsidR="009E787D" w:rsidRPr="00AC5982">
        <w:t>experienc</w:t>
      </w:r>
      <w:r w:rsidR="00480359" w:rsidRPr="00AC5982">
        <w:t xml:space="preserve">e </w:t>
      </w:r>
      <w:r w:rsidR="00367955" w:rsidRPr="00AC5982">
        <w:t>under</w:t>
      </w:r>
      <w:r w:rsidR="001366F6" w:rsidRPr="00AC5982">
        <w:t xml:space="preserve"> our first, large AI-related program</w:t>
      </w:r>
      <w:r w:rsidR="00062F05" w:rsidRPr="00AC5982">
        <w:t>,</w:t>
      </w:r>
      <w:r w:rsidRPr="00AC5982">
        <w:t>" said Darryl</w:t>
      </w:r>
      <w:r w:rsidR="00F859AB" w:rsidRPr="00AC5982">
        <w:t>l</w:t>
      </w:r>
      <w:r w:rsidRPr="00AC5982">
        <w:t xml:space="preserve"> Dewan, Chief Executive Officer of TSS Inc. "</w:t>
      </w:r>
      <w:r w:rsidR="00213079" w:rsidRPr="00AC5982">
        <w:t>In order to address</w:t>
      </w:r>
      <w:r w:rsidR="001B4F79" w:rsidRPr="00AC5982">
        <w:t xml:space="preserve"> </w:t>
      </w:r>
      <w:r w:rsidR="0025310A" w:rsidRPr="00AC5982">
        <w:t xml:space="preserve">not only the volume but also the ever-increasing power demands </w:t>
      </w:r>
      <w:r w:rsidR="007931AA" w:rsidRPr="00AC5982">
        <w:t xml:space="preserve">expected from the next generations of AI racks, </w:t>
      </w:r>
      <w:r w:rsidR="00CF2430" w:rsidRPr="00AC5982">
        <w:t xml:space="preserve">we </w:t>
      </w:r>
      <w:r w:rsidR="000239E8" w:rsidRPr="00AC5982">
        <w:t xml:space="preserve">plan to relocate from </w:t>
      </w:r>
      <w:r w:rsidR="00CF2430" w:rsidRPr="00AC5982">
        <w:t xml:space="preserve">our current </w:t>
      </w:r>
      <w:r w:rsidR="00551DA3" w:rsidRPr="00AC5982">
        <w:t>facility</w:t>
      </w:r>
      <w:r w:rsidR="008A787E">
        <w:t xml:space="preserve"> to another nearby</w:t>
      </w:r>
      <w:r w:rsidR="00C13D9D">
        <w:t xml:space="preserve">.  </w:t>
      </w:r>
      <w:r w:rsidR="003C0E02" w:rsidRPr="00AC5982">
        <w:t>W</w:t>
      </w:r>
      <w:r w:rsidR="00932E9C" w:rsidRPr="00AC5982">
        <w:t xml:space="preserve">e have ensured </w:t>
      </w:r>
      <w:r w:rsidR="00FB11DE" w:rsidRPr="00AC5982">
        <w:t xml:space="preserve">the needed </w:t>
      </w:r>
      <w:r w:rsidR="001A55B2" w:rsidRPr="00AC5982">
        <w:t xml:space="preserve">additional </w:t>
      </w:r>
      <w:r w:rsidR="00FB11DE" w:rsidRPr="00AC5982">
        <w:t xml:space="preserve">power will be available at </w:t>
      </w:r>
      <w:r w:rsidR="002F306B">
        <w:t>the selected location</w:t>
      </w:r>
      <w:r w:rsidR="00FB11DE" w:rsidRPr="00AC5982">
        <w:t xml:space="preserve"> to accommodate the foreseeable technology roadmap</w:t>
      </w:r>
      <w:r w:rsidR="00FC5F4A" w:rsidRPr="00AC5982">
        <w:t>,</w:t>
      </w:r>
      <w:r w:rsidR="00FB11DE" w:rsidRPr="00AC5982">
        <w:t xml:space="preserve"> including racks </w:t>
      </w:r>
      <w:r w:rsidR="005751C0" w:rsidRPr="00AC5982">
        <w:t xml:space="preserve">consuming three to </w:t>
      </w:r>
      <w:r w:rsidR="00165A4B" w:rsidRPr="00AC5982">
        <w:t>five</w:t>
      </w:r>
      <w:r w:rsidR="00BB5EB8" w:rsidRPr="00AC5982">
        <w:t xml:space="preserve"> </w:t>
      </w:r>
      <w:r w:rsidR="005751C0" w:rsidRPr="00AC5982">
        <w:t>time</w:t>
      </w:r>
      <w:r w:rsidR="00FC5F4A" w:rsidRPr="00AC5982">
        <w:t>s</w:t>
      </w:r>
      <w:r w:rsidR="005751C0" w:rsidRPr="00AC5982">
        <w:t xml:space="preserve"> the </w:t>
      </w:r>
      <w:r w:rsidR="00FC5F4A" w:rsidRPr="00AC5982">
        <w:t xml:space="preserve">power </w:t>
      </w:r>
      <w:r w:rsidR="005751C0" w:rsidRPr="00AC5982">
        <w:t xml:space="preserve">as </w:t>
      </w:r>
      <w:r w:rsidR="00FB11DE" w:rsidRPr="00AC5982">
        <w:t>th</w:t>
      </w:r>
      <w:r w:rsidR="00FC5F4A" w:rsidRPr="00AC5982">
        <w:t>ose</w:t>
      </w:r>
      <w:r w:rsidR="00FB11DE" w:rsidRPr="00AC5982">
        <w:t xml:space="preserve"> being produced today.</w:t>
      </w:r>
      <w:r w:rsidR="00AA11BB" w:rsidRPr="00AC5982">
        <w:t xml:space="preserve">  We </w:t>
      </w:r>
      <w:r w:rsidR="00562FD9">
        <w:t>expect</w:t>
      </w:r>
      <w:r w:rsidR="00562FD9" w:rsidRPr="00AC5982">
        <w:t xml:space="preserve"> </w:t>
      </w:r>
      <w:r w:rsidR="001A55B2" w:rsidRPr="00AC5982">
        <w:t>the</w:t>
      </w:r>
      <w:r w:rsidR="00AA11BB" w:rsidRPr="00AC5982">
        <w:t xml:space="preserve"> new facility </w:t>
      </w:r>
      <w:r w:rsidR="003C0E02" w:rsidRPr="00AC5982">
        <w:t xml:space="preserve">will be </w:t>
      </w:r>
      <w:r w:rsidR="001A55B2" w:rsidRPr="00AC5982">
        <w:t xml:space="preserve">fully operational </w:t>
      </w:r>
      <w:r w:rsidR="002F306B">
        <w:t>in early 2025</w:t>
      </w:r>
      <w:r w:rsidR="001F5187" w:rsidRPr="00AC5982">
        <w:t xml:space="preserve">, </w:t>
      </w:r>
      <w:r w:rsidR="00794A75" w:rsidRPr="00AC5982">
        <w:t xml:space="preserve">enabling us to meet the production requirements </w:t>
      </w:r>
      <w:r w:rsidR="00845C12" w:rsidRPr="00AC5982">
        <w:t>that we anticipate under</w:t>
      </w:r>
      <w:r w:rsidR="00794A75" w:rsidRPr="00AC5982">
        <w:t xml:space="preserve"> a</w:t>
      </w:r>
      <w:r w:rsidR="001F5187" w:rsidRPr="00AC5982">
        <w:t xml:space="preserve"> new </w:t>
      </w:r>
      <w:r w:rsidR="005A5D95" w:rsidRPr="00AC5982">
        <w:t xml:space="preserve">multiyear </w:t>
      </w:r>
      <w:r w:rsidR="001B57E0" w:rsidRPr="00AC5982">
        <w:t xml:space="preserve">customer </w:t>
      </w:r>
      <w:r w:rsidR="001F5187" w:rsidRPr="00AC5982">
        <w:t>agreement.</w:t>
      </w:r>
      <w:r w:rsidR="001B57E0" w:rsidRPr="00AC5982">
        <w:t>”</w:t>
      </w:r>
    </w:p>
    <w:p w14:paraId="77D65624" w14:textId="77777777" w:rsidR="00B87DD6" w:rsidRPr="00AC5982" w:rsidRDefault="00B87DD6" w:rsidP="00866415"/>
    <w:p w14:paraId="4E603206" w14:textId="5AF6AF4E" w:rsidR="00E54EA9" w:rsidRPr="00AC5982" w:rsidRDefault="00B87DD6" w:rsidP="00866415">
      <w:r w:rsidRPr="00AC5982">
        <w:t>“</w:t>
      </w:r>
      <w:r w:rsidR="00FC5F4A" w:rsidRPr="00AC5982">
        <w:t>W</w:t>
      </w:r>
      <w:r w:rsidRPr="00AC5982">
        <w:t xml:space="preserve">e </w:t>
      </w:r>
      <w:r w:rsidR="00562FD9">
        <w:t>believe</w:t>
      </w:r>
      <w:r w:rsidR="00562FD9" w:rsidRPr="00AC5982">
        <w:t xml:space="preserve"> </w:t>
      </w:r>
      <w:r w:rsidR="001B57E0" w:rsidRPr="00AC5982">
        <w:t xml:space="preserve">this new facility will require investment of </w:t>
      </w:r>
      <w:r w:rsidRPr="00AC5982">
        <w:t>approximately $25</w:t>
      </w:r>
      <w:r w:rsidR="0001507B" w:rsidRPr="00AC5982">
        <w:t xml:space="preserve"> </w:t>
      </w:r>
      <w:r w:rsidR="003C0E02" w:rsidRPr="00AC5982">
        <w:t>to</w:t>
      </w:r>
      <w:r w:rsidR="0001507B" w:rsidRPr="00AC5982">
        <w:t xml:space="preserve"> $30 million</w:t>
      </w:r>
      <w:r w:rsidR="00FC5F4A" w:rsidRPr="00AC5982">
        <w:t xml:space="preserve"> </w:t>
      </w:r>
      <w:r w:rsidR="001B57E0" w:rsidRPr="00AC5982">
        <w:t xml:space="preserve">for improvements, </w:t>
      </w:r>
      <w:r w:rsidR="0001507B" w:rsidRPr="00AC5982">
        <w:t xml:space="preserve">with a significant portion of that cost allocated to bringing </w:t>
      </w:r>
      <w:r w:rsidR="00FC5F4A" w:rsidRPr="00AC5982">
        <w:t xml:space="preserve">additional </w:t>
      </w:r>
      <w:r w:rsidR="0001507B" w:rsidRPr="00AC5982">
        <w:t>power into the building</w:t>
      </w:r>
      <w:r w:rsidR="003C0E02" w:rsidRPr="00AC5982">
        <w:t>,” Dewan continued</w:t>
      </w:r>
      <w:r w:rsidR="00FC5F4A" w:rsidRPr="00AC5982">
        <w:t xml:space="preserve">.  </w:t>
      </w:r>
      <w:r w:rsidR="003C0E02" w:rsidRPr="00AC5982">
        <w:t>“</w:t>
      </w:r>
      <w:r w:rsidR="00FC5F4A" w:rsidRPr="00AC5982">
        <w:t>Further, this investment will provide</w:t>
      </w:r>
      <w:r w:rsidR="0001507B" w:rsidRPr="00AC5982">
        <w:t xml:space="preserve"> </w:t>
      </w:r>
      <w:r w:rsidR="00585985" w:rsidRPr="00AC5982">
        <w:t>greatly expanded cooling capacity for our rack testing and validation stations</w:t>
      </w:r>
      <w:r w:rsidR="000C51A7" w:rsidRPr="00AC5982">
        <w:t xml:space="preserve"> and</w:t>
      </w:r>
      <w:r w:rsidR="00FC5F4A" w:rsidRPr="00AC5982">
        <w:t xml:space="preserve"> </w:t>
      </w:r>
      <w:r w:rsidR="003C0E02" w:rsidRPr="00AC5982">
        <w:t xml:space="preserve">a </w:t>
      </w:r>
      <w:r w:rsidR="000C51A7" w:rsidRPr="00AC5982">
        <w:t>tripling</w:t>
      </w:r>
      <w:r w:rsidR="00FC5F4A" w:rsidRPr="00AC5982">
        <w:t xml:space="preserve"> of</w:t>
      </w:r>
      <w:r w:rsidR="00585985" w:rsidRPr="00AC5982">
        <w:t xml:space="preserve"> our </w:t>
      </w:r>
      <w:r w:rsidR="00FC5F4A" w:rsidRPr="00AC5982">
        <w:t xml:space="preserve">capacity </w:t>
      </w:r>
      <w:r w:rsidR="00585985" w:rsidRPr="00AC5982">
        <w:t xml:space="preserve">to </w:t>
      </w:r>
      <w:r w:rsidR="00086931" w:rsidRPr="00AC5982">
        <w:t>test and validate direct liquid cooled racks in addition to the more traditional air</w:t>
      </w:r>
      <w:r w:rsidR="001B57E0" w:rsidRPr="00AC5982">
        <w:t>-</w:t>
      </w:r>
      <w:r w:rsidR="00086931" w:rsidRPr="00AC5982">
        <w:t>cooled racks.</w:t>
      </w:r>
      <w:r w:rsidR="00624EB3">
        <w:t xml:space="preserve">  We </w:t>
      </w:r>
      <w:r w:rsidR="00741F31">
        <w:t>plan to</w:t>
      </w:r>
      <w:r w:rsidR="00624EB3">
        <w:t xml:space="preserve"> f</w:t>
      </w:r>
      <w:r w:rsidR="00F838DC">
        <w:t>inance the investment with bank debt and cash on hand.</w:t>
      </w:r>
      <w:r w:rsidR="00086931" w:rsidRPr="00AC5982">
        <w:t xml:space="preserve">”  </w:t>
      </w:r>
    </w:p>
    <w:p w14:paraId="2DE7BC8A" w14:textId="77777777" w:rsidR="00E54EA9" w:rsidRPr="00AC5982" w:rsidRDefault="00E54EA9" w:rsidP="00866415"/>
    <w:p w14:paraId="2AEBB980" w14:textId="4DA854D4" w:rsidR="00FA03E5" w:rsidRPr="00AC5982" w:rsidRDefault="001B57E0" w:rsidP="00866415">
      <w:r w:rsidRPr="00AC5982">
        <w:t xml:space="preserve">Dewan concluded, </w:t>
      </w:r>
      <w:r w:rsidR="00086931" w:rsidRPr="00AC5982">
        <w:t>“</w:t>
      </w:r>
      <w:r w:rsidR="00A94072" w:rsidRPr="00AC5982">
        <w:t xml:space="preserve">One of our </w:t>
      </w:r>
      <w:r w:rsidR="007555D3" w:rsidRPr="00AC5982">
        <w:t>largest customer</w:t>
      </w:r>
      <w:r w:rsidR="00A94072" w:rsidRPr="00AC5982">
        <w:t>s</w:t>
      </w:r>
      <w:r w:rsidR="007555D3" w:rsidRPr="00AC5982">
        <w:t xml:space="preserve"> has</w:t>
      </w:r>
      <w:r w:rsidR="003C0E02" w:rsidRPr="00AC5982">
        <w:t xml:space="preserve"> </w:t>
      </w:r>
      <w:r w:rsidR="00644D6C" w:rsidRPr="00AC5982">
        <w:t xml:space="preserve">demonstrated </w:t>
      </w:r>
      <w:r w:rsidR="00E66BDA" w:rsidRPr="00AC5982">
        <w:t xml:space="preserve">a true sense of partnership in structuring </w:t>
      </w:r>
      <w:r w:rsidR="007555D3" w:rsidRPr="00AC5982">
        <w:t>a</w:t>
      </w:r>
      <w:r w:rsidR="00845C12" w:rsidRPr="00AC5982">
        <w:t>n</w:t>
      </w:r>
      <w:r w:rsidR="007555D3" w:rsidRPr="00AC5982">
        <w:t xml:space="preserve"> </w:t>
      </w:r>
      <w:r w:rsidR="009C0772" w:rsidRPr="00AC5982">
        <w:t xml:space="preserve">agreement </w:t>
      </w:r>
      <w:r w:rsidR="000D101E" w:rsidRPr="00AC5982">
        <w:t>support</w:t>
      </w:r>
      <w:r w:rsidR="00E66C88" w:rsidRPr="00AC5982">
        <w:t>ing</w:t>
      </w:r>
      <w:r w:rsidR="000D101E" w:rsidRPr="00AC5982">
        <w:t xml:space="preserve"> this capacity expansion</w:t>
      </w:r>
      <w:r w:rsidR="00FD58DF" w:rsidRPr="00AC5982">
        <w:t>.</w:t>
      </w:r>
      <w:r w:rsidR="0045250C" w:rsidRPr="00AC5982">
        <w:t xml:space="preserve"> </w:t>
      </w:r>
      <w:r w:rsidR="000D101E" w:rsidRPr="00AC5982">
        <w:t xml:space="preserve"> </w:t>
      </w:r>
      <w:r w:rsidRPr="00AC5982">
        <w:t>T</w:t>
      </w:r>
      <w:r w:rsidR="0045250C" w:rsidRPr="00AC5982">
        <w:t xml:space="preserve">his </w:t>
      </w:r>
      <w:r w:rsidRPr="00AC5982">
        <w:t xml:space="preserve">is a </w:t>
      </w:r>
      <w:r w:rsidR="0045250C" w:rsidRPr="00AC5982">
        <w:t xml:space="preserve">substantial </w:t>
      </w:r>
      <w:r w:rsidRPr="00AC5982">
        <w:t xml:space="preserve">next </w:t>
      </w:r>
      <w:r w:rsidR="0045250C" w:rsidRPr="00AC5982">
        <w:t xml:space="preserve">step in </w:t>
      </w:r>
      <w:r w:rsidR="00BC554E" w:rsidRPr="00AC5982">
        <w:t>positioning ourselves for continued rapid growth.</w:t>
      </w:r>
      <w:r w:rsidR="00FD58DF" w:rsidRPr="00AC5982">
        <w:t>”</w:t>
      </w:r>
    </w:p>
    <w:p w14:paraId="0EF3504C" w14:textId="77777777" w:rsidR="00866415" w:rsidRPr="00AC5982" w:rsidRDefault="00866415" w:rsidP="00866415"/>
    <w:p w14:paraId="3A3D68FE" w14:textId="77777777" w:rsidR="00866415" w:rsidRPr="00AC5982" w:rsidRDefault="00866415" w:rsidP="00866415">
      <w:pPr>
        <w:rPr>
          <w:b/>
          <w:bCs/>
        </w:rPr>
      </w:pPr>
      <w:r w:rsidRPr="00AC5982">
        <w:rPr>
          <w:b/>
          <w:bCs/>
        </w:rPr>
        <w:t xml:space="preserve">About TSS, Inc. </w:t>
      </w:r>
    </w:p>
    <w:p w14:paraId="0AB4760C" w14:textId="41FAFC98" w:rsidR="00FA03E5" w:rsidRPr="00AC5982" w:rsidRDefault="00866415" w:rsidP="00866415">
      <w:r w:rsidRPr="00AC5982">
        <w:t xml:space="preserve">TSS specializes in simplifying the complex. The TSS mission is to streamline the integration and deployment of high-performance computing infrastructure and software, ensuring that end users quickly receive and efficiently utilize the necessary technology. Known for flexibility, the company builds, integrates, and deploys custom, high-volume solutions that </w:t>
      </w:r>
      <w:r w:rsidRPr="00AC5982">
        <w:lastRenderedPageBreak/>
        <w:t xml:space="preserve">empower data centers and catalyze the digital transformation of generative AI and other leading-edge technologies essential for modern computing, data, and business needs. TSS's reputation is built on passion and experience, quality, and fast time to value. As trusted partners of the world's leading data center technology providers, the company manages and deploys billions of dollars in technology each year. For more information, visit </w:t>
      </w:r>
      <w:hyperlink r:id="rId8" w:history="1">
        <w:r w:rsidR="00FA03E5" w:rsidRPr="00AC5982">
          <w:rPr>
            <w:rStyle w:val="Hyperlink"/>
            <w:color w:val="auto"/>
          </w:rPr>
          <w:t>www.tssiusa.com</w:t>
        </w:r>
      </w:hyperlink>
      <w:r w:rsidR="00FA03E5" w:rsidRPr="00AC5982">
        <w:t>.</w:t>
      </w:r>
    </w:p>
    <w:p w14:paraId="337AE8BD" w14:textId="77777777" w:rsidR="00845C12" w:rsidRPr="00AC5982" w:rsidRDefault="00845C12" w:rsidP="00866415"/>
    <w:p w14:paraId="120398EE" w14:textId="77777777" w:rsidR="00845C12" w:rsidRPr="00AC5982" w:rsidRDefault="00845C12" w:rsidP="00845C12">
      <w:r w:rsidRPr="00AC5982">
        <w:rPr>
          <w:b/>
        </w:rPr>
        <w:t xml:space="preserve">Forward Looking Statements </w:t>
      </w:r>
    </w:p>
    <w:p w14:paraId="484840A1" w14:textId="77777777" w:rsidR="00845C12" w:rsidRPr="00AC5982" w:rsidRDefault="00845C12" w:rsidP="00845C12">
      <w:bookmarkStart w:id="0" w:name="h.tyjcwt"/>
      <w:bookmarkEnd w:id="0"/>
    </w:p>
    <w:p w14:paraId="10BEC36F" w14:textId="2F0EA380" w:rsidR="00866415" w:rsidRPr="00AC5982" w:rsidRDefault="00845C12" w:rsidP="00845C12">
      <w:r w:rsidRPr="00AC5982">
        <w:t>This press release may contain “forward-looking statements” -- that is, statements related to future -- not past -- events, plans, and prospects. In this context, forward-looking statements may address matters such as our expected future business and financial performance, and often contain words such as “guidance,” “prospects,” “expects,” “anticipates,” “intends,” “plans,” “believes,” “seeks,” “should,” or “will.” Forward-looking statements by their nature address matters that are, to different degrees, uncertain. Particular uncertainties that could adversely or positively affect the Company's future results include: we may not have sufficient resources to fund our business and may need to issue debt or equity to obtain additional funding; our reliance on a significant portion of our revenues from a limited number of customers and our ability to diversify our customer base; risks relating to operating in a highly competitive industry; risks relating to supply chain challenges; risk related to changes in labor market conditions; risks related to the implementation of a new enterprise resource IT system; risks related to the development of our procurement services business; risks relating to rapid technological, structural, and competitive changes affecting the industries we serve; risks involved in properly managing complex projects; risks relating to the possible cancellation of customer contracts on short notice; risks relating to our ability to continue to implement our strategy, including having sufficient financial resources to carry out that strategy; and other risks and uncertainties disclosed in our filings with the Securities and Exchange Commission, including the Annual Report on Form 10-K for the fiscal year ended December 31, 2023. These uncertainties may cause our actual future results to be materially different than those expressed in our forward-looking statements. We do not undertake to update our forward-looking statements.</w:t>
      </w:r>
    </w:p>
    <w:p w14:paraId="220E1258" w14:textId="77777777" w:rsidR="00845C12" w:rsidRPr="00AC5982" w:rsidRDefault="00845C12" w:rsidP="00845C12"/>
    <w:p w14:paraId="6995657D" w14:textId="77777777" w:rsidR="00866415" w:rsidRPr="00AC5982" w:rsidRDefault="00866415" w:rsidP="00866415">
      <w:pPr>
        <w:rPr>
          <w:lang w:val="es-ES"/>
        </w:rPr>
      </w:pPr>
      <w:proofErr w:type="spellStart"/>
      <w:r w:rsidRPr="00AC5982">
        <w:rPr>
          <w:lang w:val="es-ES"/>
        </w:rPr>
        <w:t>Contacts</w:t>
      </w:r>
      <w:proofErr w:type="spellEnd"/>
      <w:r w:rsidRPr="00AC5982">
        <w:rPr>
          <w:lang w:val="es-ES"/>
        </w:rPr>
        <w:t xml:space="preserve">: </w:t>
      </w:r>
    </w:p>
    <w:p w14:paraId="37DA79C0" w14:textId="7DD5D54C" w:rsidR="00866415" w:rsidRPr="00AC5982" w:rsidRDefault="00866415" w:rsidP="00866415">
      <w:pPr>
        <w:rPr>
          <w:lang w:val="es-ES"/>
        </w:rPr>
      </w:pPr>
      <w:r w:rsidRPr="00AC5982">
        <w:rPr>
          <w:lang w:val="es-ES"/>
        </w:rPr>
        <w:t xml:space="preserve">Hayden IR </w:t>
      </w:r>
      <w:r w:rsidR="00BF128E" w:rsidRPr="00AC5982">
        <w:rPr>
          <w:lang w:val="es-ES"/>
        </w:rPr>
        <w:tab/>
      </w:r>
      <w:r w:rsidR="00BF128E" w:rsidRPr="00AC5982">
        <w:rPr>
          <w:lang w:val="es-ES"/>
        </w:rPr>
        <w:tab/>
      </w:r>
      <w:r w:rsidR="00BF128E" w:rsidRPr="00AC5982">
        <w:rPr>
          <w:lang w:val="es-ES"/>
        </w:rPr>
        <w:tab/>
      </w:r>
      <w:r w:rsidR="00BF128E" w:rsidRPr="00AC5982">
        <w:rPr>
          <w:lang w:val="es-ES"/>
        </w:rPr>
        <w:tab/>
      </w:r>
      <w:r w:rsidR="00BF128E" w:rsidRPr="00AC5982">
        <w:rPr>
          <w:lang w:val="es-ES"/>
        </w:rPr>
        <w:tab/>
      </w:r>
      <w:r w:rsidR="00BF128E" w:rsidRPr="00AC5982">
        <w:rPr>
          <w:lang w:val="es-ES"/>
        </w:rPr>
        <w:tab/>
        <w:t>TSS, Inc.</w:t>
      </w:r>
    </w:p>
    <w:p w14:paraId="1D2A6ECC" w14:textId="0ABF676B" w:rsidR="00866415" w:rsidRPr="00AC5982" w:rsidRDefault="00866415" w:rsidP="00866415">
      <w:pPr>
        <w:rPr>
          <w:lang w:val="pt-BR"/>
        </w:rPr>
      </w:pPr>
      <w:r w:rsidRPr="00AC5982">
        <w:rPr>
          <w:lang w:val="pt-BR"/>
        </w:rPr>
        <w:t xml:space="preserve">James Carbonara (646-755-7412) </w:t>
      </w:r>
      <w:r w:rsidR="00BF128E" w:rsidRPr="00AC5982">
        <w:rPr>
          <w:lang w:val="pt-BR"/>
        </w:rPr>
        <w:tab/>
      </w:r>
      <w:r w:rsidR="00BF128E" w:rsidRPr="00AC5982">
        <w:rPr>
          <w:lang w:val="pt-BR"/>
        </w:rPr>
        <w:tab/>
      </w:r>
      <w:r w:rsidR="00BF128E" w:rsidRPr="00AC5982">
        <w:rPr>
          <w:lang w:val="pt-BR"/>
        </w:rPr>
        <w:tab/>
        <w:t>Danny Chism, CFO</w:t>
      </w:r>
    </w:p>
    <w:p w14:paraId="348839AB" w14:textId="5A786D6A" w:rsidR="00866415" w:rsidRPr="00AC5982" w:rsidRDefault="00866415" w:rsidP="00866415">
      <w:r w:rsidRPr="00AC5982">
        <w:t xml:space="preserve">Brett Maas (646-536-7331) </w:t>
      </w:r>
      <w:r w:rsidR="00BF128E" w:rsidRPr="00AC5982">
        <w:tab/>
      </w:r>
      <w:r w:rsidR="00BF128E" w:rsidRPr="00AC5982">
        <w:tab/>
      </w:r>
      <w:r w:rsidR="00BF128E" w:rsidRPr="00AC5982">
        <w:tab/>
      </w:r>
      <w:r w:rsidR="00BF128E" w:rsidRPr="00AC5982">
        <w:tab/>
        <w:t>(512) 310-4908</w:t>
      </w:r>
    </w:p>
    <w:p w14:paraId="072299EC" w14:textId="6EAF804A" w:rsidR="00866415" w:rsidRPr="00AC5982" w:rsidRDefault="00000000" w:rsidP="00866415">
      <w:hyperlink r:id="rId9" w:history="1">
        <w:r w:rsidR="00866415" w:rsidRPr="00AC5982">
          <w:rPr>
            <w:rStyle w:val="Hyperlink"/>
            <w:color w:val="auto"/>
          </w:rPr>
          <w:t>tssi@haydenir.com</w:t>
        </w:r>
      </w:hyperlink>
      <w:r w:rsidR="00866415" w:rsidRPr="00AC5982">
        <w:t xml:space="preserve"> </w:t>
      </w:r>
      <w:r w:rsidR="00BF128E" w:rsidRPr="00AC5982">
        <w:tab/>
      </w:r>
      <w:r w:rsidR="00BF128E" w:rsidRPr="00AC5982">
        <w:tab/>
      </w:r>
      <w:r w:rsidR="00BF128E" w:rsidRPr="00AC5982">
        <w:tab/>
      </w:r>
      <w:r w:rsidR="00BF128E" w:rsidRPr="00AC5982">
        <w:tab/>
      </w:r>
      <w:r w:rsidR="00BF128E" w:rsidRPr="00AC5982">
        <w:tab/>
      </w:r>
      <w:hyperlink r:id="rId10" w:history="1">
        <w:r w:rsidR="00BF128E" w:rsidRPr="00AC5982">
          <w:rPr>
            <w:rStyle w:val="Hyperlink"/>
            <w:color w:val="auto"/>
          </w:rPr>
          <w:t>dchism@tssiusa.com</w:t>
        </w:r>
      </w:hyperlink>
    </w:p>
    <w:p w14:paraId="455F954A" w14:textId="0A9E537B" w:rsidR="00E95F66" w:rsidRPr="00AC5982" w:rsidRDefault="00E95F66" w:rsidP="00866415"/>
    <w:p w14:paraId="3D20E341" w14:textId="77777777" w:rsidR="00866415" w:rsidRPr="00AC5982" w:rsidRDefault="00866415" w:rsidP="00866415"/>
    <w:sectPr w:rsidR="00866415" w:rsidRPr="00AC5982">
      <w:footerReference w:type="even" r:id="rId11"/>
      <w:footerReference w:type="defaul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3457846" w14:textId="77777777" w:rsidR="00272075" w:rsidRDefault="00272075" w:rsidP="00DE6D42">
      <w:r>
        <w:separator/>
      </w:r>
    </w:p>
  </w:endnote>
  <w:endnote w:type="continuationSeparator" w:id="0">
    <w:p w14:paraId="0D70D24D" w14:textId="77777777" w:rsidR="00272075" w:rsidRDefault="00272075" w:rsidP="00DE6D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DengXian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9C068D" w14:textId="4054217E" w:rsidR="00DE6D42" w:rsidRDefault="00DE6D42">
    <w:pPr>
      <w:pStyle w:val="Footer"/>
    </w:pPr>
    <w:r>
      <w:rPr>
        <w:noProof/>
      </w:rPr>
      <mc:AlternateContent>
        <mc:Choice Requires="wps">
          <w:drawing>
            <wp:anchor distT="0" distB="0" distL="0" distR="0" simplePos="0" relativeHeight="251659264" behindDoc="0" locked="0" layoutInCell="1" allowOverlap="1" wp14:anchorId="7695AAF9" wp14:editId="09927D36">
              <wp:simplePos x="635" y="635"/>
              <wp:positionH relativeFrom="page">
                <wp:align>left</wp:align>
              </wp:positionH>
              <wp:positionV relativeFrom="page">
                <wp:align>bottom</wp:align>
              </wp:positionV>
              <wp:extent cx="1200785" cy="299085"/>
              <wp:effectExtent l="0" t="0" r="18415" b="0"/>
              <wp:wrapNone/>
              <wp:docPr id="456394151" name="Text Box 2" descr="Internal Use - 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200785" cy="299085"/>
                      </a:xfrm>
                      <a:prstGeom prst="rect">
                        <a:avLst/>
                      </a:prstGeom>
                      <a:noFill/>
                      <a:ln>
                        <a:noFill/>
                      </a:ln>
                    </wps:spPr>
                    <wps:txbx>
                      <w:txbxContent>
                        <w:p w14:paraId="4C7A79C3" w14:textId="119E14B8" w:rsidR="00DE6D42" w:rsidRPr="00DE6D42" w:rsidRDefault="00DE6D42" w:rsidP="00DE6D42">
                          <w:pPr>
                            <w:rPr>
                              <w:rFonts w:ascii="Calibri" w:eastAsia="Calibri" w:hAnsi="Calibri" w:cs="Calibri"/>
                              <w:noProof/>
                              <w:color w:val="737373"/>
                              <w:sz w:val="14"/>
                              <w:szCs w:val="14"/>
                            </w:rPr>
                          </w:pPr>
                          <w:r w:rsidRPr="00DE6D42">
                            <w:rPr>
                              <w:rFonts w:ascii="Calibri" w:eastAsia="Calibri" w:hAnsi="Calibri" w:cs="Calibri"/>
                              <w:noProof/>
                              <w:color w:val="737373"/>
                              <w:sz w:val="14"/>
                              <w:szCs w:val="14"/>
                            </w:rPr>
                            <w:t>Internal Use - Confidential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7695AAF9" id="_x0000_t202" coordsize="21600,21600" o:spt="202" path="m,l,21600r21600,l21600,xe">
              <v:stroke joinstyle="miter"/>
              <v:path gradientshapeok="t" o:connecttype="rect"/>
            </v:shapetype>
            <v:shape id="Text Box 2" o:spid="_x0000_s1026" type="#_x0000_t202" alt="Internal Use - Confidential" style="position:absolute;margin-left:0;margin-top:0;width:94.55pt;height:23.55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" filled="f" stroked="f">
              <v:textbox style="mso-fit-shape-to-text:t" inset="20pt,0,0,15pt">
                <w:txbxContent>
                  <w:p w14:paraId="4C7A79C3" w14:textId="119E14B8" w:rsidR="00DE6D42" w:rsidRPr="00DE6D42" w:rsidRDefault="00DE6D42" w:rsidP="00DE6D42">
                    <w:pPr>
                      <w:rPr>
                        <w:rFonts w:ascii="Calibri" w:eastAsia="Calibri" w:hAnsi="Calibri" w:cs="Calibri"/>
                        <w:noProof/>
                        <w:color w:val="737373"/>
                        <w:sz w:val="14"/>
                        <w:szCs w:val="14"/>
                      </w:rPr>
                    </w:pPr>
                    <w:r w:rsidRPr="00DE6D42">
                      <w:rPr>
                        <w:rFonts w:ascii="Calibri" w:eastAsia="Calibri" w:hAnsi="Calibri" w:cs="Calibri"/>
                        <w:noProof/>
                        <w:color w:val="737373"/>
                        <w:sz w:val="14"/>
                        <w:szCs w:val="14"/>
                      </w:rPr>
                      <w:t>Internal Use - Confidential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DB0F643" w14:textId="7491B3F3" w:rsidR="00DE6D42" w:rsidRDefault="00DE6D42">
    <w:pPr>
      <w:pStyle w:val="Footer"/>
    </w:pPr>
    <w:r>
      <w:rPr>
        <w:noProof/>
      </w:rPr>
      <mc:AlternateContent>
        <mc:Choice Requires="wps">
          <w:drawing>
            <wp:anchor distT="0" distB="0" distL="0" distR="0" simplePos="0" relativeHeight="251660288" behindDoc="0" locked="0" layoutInCell="1" allowOverlap="1" wp14:anchorId="14B1626C" wp14:editId="3D7D2DA9">
              <wp:simplePos x="635" y="635"/>
              <wp:positionH relativeFrom="page">
                <wp:align>left</wp:align>
              </wp:positionH>
              <wp:positionV relativeFrom="page">
                <wp:align>bottom</wp:align>
              </wp:positionV>
              <wp:extent cx="1200785" cy="299085"/>
              <wp:effectExtent l="0" t="0" r="18415" b="0"/>
              <wp:wrapNone/>
              <wp:docPr id="696231930" name="Text Box 3" descr="Internal Use - 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200785" cy="299085"/>
                      </a:xfrm>
                      <a:prstGeom prst="rect">
                        <a:avLst/>
                      </a:prstGeom>
                      <a:noFill/>
                      <a:ln>
                        <a:noFill/>
                      </a:ln>
                    </wps:spPr>
                    <wps:txbx>
                      <w:txbxContent>
                        <w:p w14:paraId="704F662D" w14:textId="310FB819" w:rsidR="00DE6D42" w:rsidRPr="00DE6D42" w:rsidRDefault="00DE6D42" w:rsidP="00DE6D42">
                          <w:pPr>
                            <w:rPr>
                              <w:rFonts w:ascii="Calibri" w:eastAsia="Calibri" w:hAnsi="Calibri" w:cs="Calibri"/>
                              <w:noProof/>
                              <w:color w:val="737373"/>
                              <w:sz w:val="14"/>
                              <w:szCs w:val="14"/>
                            </w:rPr>
                          </w:pPr>
                          <w:r w:rsidRPr="00DE6D42">
                            <w:rPr>
                              <w:rFonts w:ascii="Calibri" w:eastAsia="Calibri" w:hAnsi="Calibri" w:cs="Calibri"/>
                              <w:noProof/>
                              <w:color w:val="737373"/>
                              <w:sz w:val="14"/>
                              <w:szCs w:val="14"/>
                            </w:rPr>
                            <w:t>Internal Use - Confidential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14B1626C" id="_x0000_t202" coordsize="21600,21600" o:spt="202" path="m,l,21600r21600,l21600,xe">
              <v:stroke joinstyle="miter"/>
              <v:path gradientshapeok="t" o:connecttype="rect"/>
            </v:shapetype>
            <v:shape id="Text Box 3" o:spid="_x0000_s1027" type="#_x0000_t202" alt="Internal Use - Confidential" style="position:absolute;margin-left:0;margin-top:0;width:94.55pt;height:23.55pt;z-index:251660288;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" filled="f" stroked="f">
              <v:textbox style="mso-fit-shape-to-text:t" inset="20pt,0,0,15pt">
                <w:txbxContent>
                  <w:p w14:paraId="704F662D" w14:textId="310FB819" w:rsidR="00DE6D42" w:rsidRPr="00DE6D42" w:rsidRDefault="00DE6D42" w:rsidP="00DE6D42">
                    <w:pPr>
                      <w:rPr>
                        <w:rFonts w:ascii="Calibri" w:eastAsia="Calibri" w:hAnsi="Calibri" w:cs="Calibri"/>
                        <w:noProof/>
                        <w:color w:val="737373"/>
                        <w:sz w:val="14"/>
                        <w:szCs w:val="14"/>
                      </w:rPr>
                    </w:pPr>
                    <w:r w:rsidRPr="00DE6D42">
                      <w:rPr>
                        <w:rFonts w:ascii="Calibri" w:eastAsia="Calibri" w:hAnsi="Calibri" w:cs="Calibri"/>
                        <w:noProof/>
                        <w:color w:val="737373"/>
                        <w:sz w:val="14"/>
                        <w:szCs w:val="14"/>
                      </w:rPr>
                      <w:t>Internal Use - Confidential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4BC236" w14:textId="5A181620" w:rsidR="00DE6D42" w:rsidRDefault="00DE6D42">
    <w:pPr>
      <w:pStyle w:val="Footer"/>
    </w:pPr>
    <w:r>
      <w:rPr>
        <w:noProof/>
      </w:rPr>
      <mc:AlternateContent>
        <mc:Choice Requires="wps">
          <w:drawing>
            <wp:anchor distT="0" distB="0" distL="0" distR="0" simplePos="0" relativeHeight="251658240" behindDoc="0" locked="0" layoutInCell="1" allowOverlap="1" wp14:anchorId="6915A303" wp14:editId="0030E289">
              <wp:simplePos x="635" y="635"/>
              <wp:positionH relativeFrom="page">
                <wp:align>left</wp:align>
              </wp:positionH>
              <wp:positionV relativeFrom="page">
                <wp:align>bottom</wp:align>
              </wp:positionV>
              <wp:extent cx="1200785" cy="299085"/>
              <wp:effectExtent l="0" t="0" r="18415" b="0"/>
              <wp:wrapNone/>
              <wp:docPr id="1111028953" name="Text Box 1" descr="Internal Use - 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200785" cy="299085"/>
                      </a:xfrm>
                      <a:prstGeom prst="rect">
                        <a:avLst/>
                      </a:prstGeom>
                      <a:noFill/>
                      <a:ln>
                        <a:noFill/>
                      </a:ln>
                    </wps:spPr>
                    <wps:txbx>
                      <w:txbxContent>
                        <w:p w14:paraId="069983C9" w14:textId="4A617782" w:rsidR="00DE6D42" w:rsidRPr="00DE6D42" w:rsidRDefault="00DE6D42" w:rsidP="00DE6D42">
                          <w:pPr>
                            <w:rPr>
                              <w:rFonts w:ascii="Calibri" w:eastAsia="Calibri" w:hAnsi="Calibri" w:cs="Calibri"/>
                              <w:noProof/>
                              <w:color w:val="737373"/>
                              <w:sz w:val="14"/>
                              <w:szCs w:val="14"/>
                            </w:rPr>
                          </w:pPr>
                          <w:r w:rsidRPr="00DE6D42">
                            <w:rPr>
                              <w:rFonts w:ascii="Calibri" w:eastAsia="Calibri" w:hAnsi="Calibri" w:cs="Calibri"/>
                              <w:noProof/>
                              <w:color w:val="737373"/>
                              <w:sz w:val="14"/>
                              <w:szCs w:val="14"/>
                            </w:rPr>
                            <w:t>Internal Use - Confidential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6915A303" id="_x0000_t202" coordsize="21600,21600" o:spt="202" path="m,l,21600r21600,l21600,xe">
              <v:stroke joinstyle="miter"/>
              <v:path gradientshapeok="t" o:connecttype="rect"/>
            </v:shapetype>
            <v:shape id="Text Box 1" o:spid="_x0000_s1028" type="#_x0000_t202" alt="Internal Use - Confidential" style="position:absolute;margin-left:0;margin-top:0;width:94.55pt;height:23.55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" filled="f" stroked="f">
              <v:textbox style="mso-fit-shape-to-text:t" inset="20pt,0,0,15pt">
                <w:txbxContent>
                  <w:p w14:paraId="069983C9" w14:textId="4A617782" w:rsidR="00DE6D42" w:rsidRPr="00DE6D42" w:rsidRDefault="00DE6D42" w:rsidP="00DE6D42">
                    <w:pPr>
                      <w:rPr>
                        <w:rFonts w:ascii="Calibri" w:eastAsia="Calibri" w:hAnsi="Calibri" w:cs="Calibri"/>
                        <w:noProof/>
                        <w:color w:val="737373"/>
                        <w:sz w:val="14"/>
                        <w:szCs w:val="14"/>
                      </w:rPr>
                    </w:pPr>
                    <w:r w:rsidRPr="00DE6D42">
                      <w:rPr>
                        <w:rFonts w:ascii="Calibri" w:eastAsia="Calibri" w:hAnsi="Calibri" w:cs="Calibri"/>
                        <w:noProof/>
                        <w:color w:val="737373"/>
                        <w:sz w:val="14"/>
                        <w:szCs w:val="14"/>
                      </w:rPr>
                      <w:t>Internal Use - Confidential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78C240C" w14:textId="77777777" w:rsidR="00272075" w:rsidRDefault="00272075" w:rsidP="00DE6D42">
      <w:r>
        <w:separator/>
      </w:r>
    </w:p>
  </w:footnote>
  <w:footnote w:type="continuationSeparator" w:id="0">
    <w:p w14:paraId="3E674884" w14:textId="77777777" w:rsidR="00272075" w:rsidRDefault="00272075" w:rsidP="00DE6D4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5B076D09"/>
    <w:multiLevelType w:val="hybridMultilevel"/>
    <w:tmpl w:val="92E83A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183422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86"/>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6415"/>
    <w:rsid w:val="0001507B"/>
    <w:rsid w:val="000239E8"/>
    <w:rsid w:val="0004152D"/>
    <w:rsid w:val="00062F05"/>
    <w:rsid w:val="00067AF2"/>
    <w:rsid w:val="000806C6"/>
    <w:rsid w:val="00086931"/>
    <w:rsid w:val="00092CF0"/>
    <w:rsid w:val="000B1E56"/>
    <w:rsid w:val="000B4F7D"/>
    <w:rsid w:val="000C51A7"/>
    <w:rsid w:val="000D101E"/>
    <w:rsid w:val="000F499F"/>
    <w:rsid w:val="0010365A"/>
    <w:rsid w:val="00107A43"/>
    <w:rsid w:val="001366F6"/>
    <w:rsid w:val="00136861"/>
    <w:rsid w:val="00150640"/>
    <w:rsid w:val="001554D7"/>
    <w:rsid w:val="00165A4B"/>
    <w:rsid w:val="00180FEA"/>
    <w:rsid w:val="001A55B2"/>
    <w:rsid w:val="001B0D63"/>
    <w:rsid w:val="001B2B77"/>
    <w:rsid w:val="001B4F79"/>
    <w:rsid w:val="001B57E0"/>
    <w:rsid w:val="001E24E6"/>
    <w:rsid w:val="001F1D3C"/>
    <w:rsid w:val="001F4AE5"/>
    <w:rsid w:val="001F5187"/>
    <w:rsid w:val="001F627B"/>
    <w:rsid w:val="00213079"/>
    <w:rsid w:val="00226CB0"/>
    <w:rsid w:val="00231A18"/>
    <w:rsid w:val="00233EF9"/>
    <w:rsid w:val="002343A7"/>
    <w:rsid w:val="0025310A"/>
    <w:rsid w:val="00256AA8"/>
    <w:rsid w:val="00272075"/>
    <w:rsid w:val="002A3ADF"/>
    <w:rsid w:val="002B022B"/>
    <w:rsid w:val="002B78D5"/>
    <w:rsid w:val="002D714E"/>
    <w:rsid w:val="002F306B"/>
    <w:rsid w:val="00367955"/>
    <w:rsid w:val="00381701"/>
    <w:rsid w:val="003B2415"/>
    <w:rsid w:val="003C0E02"/>
    <w:rsid w:val="003C663C"/>
    <w:rsid w:val="003F5D95"/>
    <w:rsid w:val="0040655D"/>
    <w:rsid w:val="0045250C"/>
    <w:rsid w:val="00464C5C"/>
    <w:rsid w:val="00480359"/>
    <w:rsid w:val="004C0B67"/>
    <w:rsid w:val="00523A00"/>
    <w:rsid w:val="00551DA3"/>
    <w:rsid w:val="005575D0"/>
    <w:rsid w:val="00562FD9"/>
    <w:rsid w:val="00565927"/>
    <w:rsid w:val="0057021A"/>
    <w:rsid w:val="005751C0"/>
    <w:rsid w:val="00585985"/>
    <w:rsid w:val="005A5D95"/>
    <w:rsid w:val="00616407"/>
    <w:rsid w:val="006170DD"/>
    <w:rsid w:val="00624EB3"/>
    <w:rsid w:val="00641069"/>
    <w:rsid w:val="00644D6C"/>
    <w:rsid w:val="00661BF7"/>
    <w:rsid w:val="00675F09"/>
    <w:rsid w:val="00681183"/>
    <w:rsid w:val="006A00AE"/>
    <w:rsid w:val="006B5387"/>
    <w:rsid w:val="006E26A6"/>
    <w:rsid w:val="006F16AF"/>
    <w:rsid w:val="006F24A3"/>
    <w:rsid w:val="00703843"/>
    <w:rsid w:val="00706561"/>
    <w:rsid w:val="00712A06"/>
    <w:rsid w:val="007203C1"/>
    <w:rsid w:val="00721851"/>
    <w:rsid w:val="00741F31"/>
    <w:rsid w:val="007555D3"/>
    <w:rsid w:val="00770E63"/>
    <w:rsid w:val="00783843"/>
    <w:rsid w:val="00785880"/>
    <w:rsid w:val="007931AA"/>
    <w:rsid w:val="00794A75"/>
    <w:rsid w:val="00794E84"/>
    <w:rsid w:val="00797F4C"/>
    <w:rsid w:val="007D365A"/>
    <w:rsid w:val="007D48D9"/>
    <w:rsid w:val="007E280B"/>
    <w:rsid w:val="007F0283"/>
    <w:rsid w:val="007F1087"/>
    <w:rsid w:val="007F675D"/>
    <w:rsid w:val="00804403"/>
    <w:rsid w:val="008167F7"/>
    <w:rsid w:val="00845C12"/>
    <w:rsid w:val="00866415"/>
    <w:rsid w:val="008708DC"/>
    <w:rsid w:val="008771F3"/>
    <w:rsid w:val="00880D52"/>
    <w:rsid w:val="008A4F31"/>
    <w:rsid w:val="008A787E"/>
    <w:rsid w:val="008B701C"/>
    <w:rsid w:val="008D0F9A"/>
    <w:rsid w:val="00901409"/>
    <w:rsid w:val="00932E9C"/>
    <w:rsid w:val="00942F4A"/>
    <w:rsid w:val="009C0772"/>
    <w:rsid w:val="009C6344"/>
    <w:rsid w:val="009D4643"/>
    <w:rsid w:val="009D6010"/>
    <w:rsid w:val="009D64CA"/>
    <w:rsid w:val="009E787D"/>
    <w:rsid w:val="009F2D15"/>
    <w:rsid w:val="00A136E0"/>
    <w:rsid w:val="00A4386B"/>
    <w:rsid w:val="00A54F8F"/>
    <w:rsid w:val="00A63EC5"/>
    <w:rsid w:val="00A83B60"/>
    <w:rsid w:val="00A94072"/>
    <w:rsid w:val="00AA11BB"/>
    <w:rsid w:val="00AA6821"/>
    <w:rsid w:val="00AC5982"/>
    <w:rsid w:val="00AD09EA"/>
    <w:rsid w:val="00AE4F98"/>
    <w:rsid w:val="00AF2EC7"/>
    <w:rsid w:val="00B13340"/>
    <w:rsid w:val="00B229AC"/>
    <w:rsid w:val="00B22CF3"/>
    <w:rsid w:val="00B46A26"/>
    <w:rsid w:val="00B55500"/>
    <w:rsid w:val="00B73689"/>
    <w:rsid w:val="00B74F09"/>
    <w:rsid w:val="00B875E2"/>
    <w:rsid w:val="00B87DD6"/>
    <w:rsid w:val="00B91476"/>
    <w:rsid w:val="00B93C37"/>
    <w:rsid w:val="00BB5EB8"/>
    <w:rsid w:val="00BC554E"/>
    <w:rsid w:val="00BD45B4"/>
    <w:rsid w:val="00BD4C30"/>
    <w:rsid w:val="00BF128E"/>
    <w:rsid w:val="00BF3410"/>
    <w:rsid w:val="00BF6D5A"/>
    <w:rsid w:val="00BF7F9F"/>
    <w:rsid w:val="00C13D9D"/>
    <w:rsid w:val="00C148CC"/>
    <w:rsid w:val="00C333CC"/>
    <w:rsid w:val="00C364C9"/>
    <w:rsid w:val="00C36B88"/>
    <w:rsid w:val="00C55F2B"/>
    <w:rsid w:val="00C84621"/>
    <w:rsid w:val="00CB442A"/>
    <w:rsid w:val="00CC0333"/>
    <w:rsid w:val="00CD022F"/>
    <w:rsid w:val="00CF2430"/>
    <w:rsid w:val="00D07A64"/>
    <w:rsid w:val="00D43D48"/>
    <w:rsid w:val="00D467E5"/>
    <w:rsid w:val="00D51FF2"/>
    <w:rsid w:val="00D655BD"/>
    <w:rsid w:val="00DD2AD0"/>
    <w:rsid w:val="00DE6349"/>
    <w:rsid w:val="00DE6D42"/>
    <w:rsid w:val="00E006CC"/>
    <w:rsid w:val="00E12E80"/>
    <w:rsid w:val="00E2128C"/>
    <w:rsid w:val="00E24DA3"/>
    <w:rsid w:val="00E3261B"/>
    <w:rsid w:val="00E44802"/>
    <w:rsid w:val="00E54EA9"/>
    <w:rsid w:val="00E66BDA"/>
    <w:rsid w:val="00E66C88"/>
    <w:rsid w:val="00E833BA"/>
    <w:rsid w:val="00E9248E"/>
    <w:rsid w:val="00E9277D"/>
    <w:rsid w:val="00E95F66"/>
    <w:rsid w:val="00ED4976"/>
    <w:rsid w:val="00F136B6"/>
    <w:rsid w:val="00F13CEB"/>
    <w:rsid w:val="00F16768"/>
    <w:rsid w:val="00F20447"/>
    <w:rsid w:val="00F271C8"/>
    <w:rsid w:val="00F61211"/>
    <w:rsid w:val="00F838DC"/>
    <w:rsid w:val="00F84315"/>
    <w:rsid w:val="00F859AB"/>
    <w:rsid w:val="00FA03E5"/>
    <w:rsid w:val="00FB11DE"/>
    <w:rsid w:val="00FB70F6"/>
    <w:rsid w:val="00FC3762"/>
    <w:rsid w:val="00FC5F4A"/>
    <w:rsid w:val="00FD58DF"/>
    <w:rsid w:val="00FE51C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F66BAA9"/>
  <w15:chartTrackingRefBased/>
  <w15:docId w15:val="{02C4A215-E409-414A-8DA1-BCE1808154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6641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6641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6641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6641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6641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6641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6641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6641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6641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6641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6641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6641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6641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6641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6641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6641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6641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66415"/>
    <w:rPr>
      <w:rFonts w:eastAsiaTheme="majorEastAsia" w:cstheme="majorBidi"/>
      <w:color w:val="272727" w:themeColor="text1" w:themeTint="D8"/>
    </w:rPr>
  </w:style>
  <w:style w:type="paragraph" w:styleId="Title">
    <w:name w:val="Title"/>
    <w:basedOn w:val="Normal"/>
    <w:next w:val="Normal"/>
    <w:link w:val="TitleChar"/>
    <w:uiPriority w:val="10"/>
    <w:qFormat/>
    <w:rsid w:val="0086641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6641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66415"/>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6641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66415"/>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866415"/>
    <w:rPr>
      <w:i/>
      <w:iCs/>
      <w:color w:val="404040" w:themeColor="text1" w:themeTint="BF"/>
    </w:rPr>
  </w:style>
  <w:style w:type="paragraph" w:styleId="ListParagraph">
    <w:name w:val="List Paragraph"/>
    <w:basedOn w:val="Normal"/>
    <w:uiPriority w:val="34"/>
    <w:qFormat/>
    <w:rsid w:val="00866415"/>
    <w:pPr>
      <w:ind w:left="720"/>
      <w:contextualSpacing/>
    </w:pPr>
  </w:style>
  <w:style w:type="character" w:styleId="IntenseEmphasis">
    <w:name w:val="Intense Emphasis"/>
    <w:basedOn w:val="DefaultParagraphFont"/>
    <w:uiPriority w:val="21"/>
    <w:qFormat/>
    <w:rsid w:val="00866415"/>
    <w:rPr>
      <w:i/>
      <w:iCs/>
      <w:color w:val="0F4761" w:themeColor="accent1" w:themeShade="BF"/>
    </w:rPr>
  </w:style>
  <w:style w:type="paragraph" w:styleId="IntenseQuote">
    <w:name w:val="Intense Quote"/>
    <w:basedOn w:val="Normal"/>
    <w:next w:val="Normal"/>
    <w:link w:val="IntenseQuoteChar"/>
    <w:uiPriority w:val="30"/>
    <w:qFormat/>
    <w:rsid w:val="0086641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66415"/>
    <w:rPr>
      <w:i/>
      <w:iCs/>
      <w:color w:val="0F4761" w:themeColor="accent1" w:themeShade="BF"/>
    </w:rPr>
  </w:style>
  <w:style w:type="character" w:styleId="IntenseReference">
    <w:name w:val="Intense Reference"/>
    <w:basedOn w:val="DefaultParagraphFont"/>
    <w:uiPriority w:val="32"/>
    <w:qFormat/>
    <w:rsid w:val="00866415"/>
    <w:rPr>
      <w:b/>
      <w:bCs/>
      <w:smallCaps/>
      <w:color w:val="0F4761" w:themeColor="accent1" w:themeShade="BF"/>
      <w:spacing w:val="5"/>
    </w:rPr>
  </w:style>
  <w:style w:type="character" w:styleId="Hyperlink">
    <w:name w:val="Hyperlink"/>
    <w:basedOn w:val="DefaultParagraphFont"/>
    <w:uiPriority w:val="99"/>
    <w:unhideWhenUsed/>
    <w:rsid w:val="00866415"/>
    <w:rPr>
      <w:color w:val="467886" w:themeColor="hyperlink"/>
      <w:u w:val="single"/>
    </w:rPr>
  </w:style>
  <w:style w:type="character" w:styleId="UnresolvedMention">
    <w:name w:val="Unresolved Mention"/>
    <w:basedOn w:val="DefaultParagraphFont"/>
    <w:uiPriority w:val="99"/>
    <w:semiHidden/>
    <w:unhideWhenUsed/>
    <w:rsid w:val="00866415"/>
    <w:rPr>
      <w:color w:val="605E5C"/>
      <w:shd w:val="clear" w:color="auto" w:fill="E1DFDD"/>
    </w:rPr>
  </w:style>
  <w:style w:type="paragraph" w:styleId="Revision">
    <w:name w:val="Revision"/>
    <w:hidden/>
    <w:uiPriority w:val="99"/>
    <w:semiHidden/>
    <w:rsid w:val="00256AA8"/>
  </w:style>
  <w:style w:type="character" w:styleId="CommentReference">
    <w:name w:val="annotation reference"/>
    <w:basedOn w:val="DefaultParagraphFont"/>
    <w:uiPriority w:val="99"/>
    <w:semiHidden/>
    <w:unhideWhenUsed/>
    <w:rsid w:val="001B57E0"/>
    <w:rPr>
      <w:sz w:val="16"/>
      <w:szCs w:val="16"/>
    </w:rPr>
  </w:style>
  <w:style w:type="paragraph" w:styleId="CommentText">
    <w:name w:val="annotation text"/>
    <w:basedOn w:val="Normal"/>
    <w:link w:val="CommentTextChar"/>
    <w:uiPriority w:val="99"/>
    <w:unhideWhenUsed/>
    <w:rsid w:val="001B57E0"/>
    <w:rPr>
      <w:sz w:val="20"/>
      <w:szCs w:val="20"/>
    </w:rPr>
  </w:style>
  <w:style w:type="character" w:customStyle="1" w:styleId="CommentTextChar">
    <w:name w:val="Comment Text Char"/>
    <w:basedOn w:val="DefaultParagraphFont"/>
    <w:link w:val="CommentText"/>
    <w:uiPriority w:val="99"/>
    <w:rsid w:val="001B57E0"/>
    <w:rPr>
      <w:sz w:val="20"/>
      <w:szCs w:val="20"/>
    </w:rPr>
  </w:style>
  <w:style w:type="paragraph" w:styleId="CommentSubject">
    <w:name w:val="annotation subject"/>
    <w:basedOn w:val="CommentText"/>
    <w:next w:val="CommentText"/>
    <w:link w:val="CommentSubjectChar"/>
    <w:uiPriority w:val="99"/>
    <w:semiHidden/>
    <w:unhideWhenUsed/>
    <w:rsid w:val="001B57E0"/>
    <w:rPr>
      <w:b/>
      <w:bCs/>
    </w:rPr>
  </w:style>
  <w:style w:type="character" w:customStyle="1" w:styleId="CommentSubjectChar">
    <w:name w:val="Comment Subject Char"/>
    <w:basedOn w:val="CommentTextChar"/>
    <w:link w:val="CommentSubject"/>
    <w:uiPriority w:val="99"/>
    <w:semiHidden/>
    <w:rsid w:val="001B57E0"/>
    <w:rPr>
      <w:b/>
      <w:bCs/>
      <w:sz w:val="20"/>
      <w:szCs w:val="20"/>
    </w:rPr>
  </w:style>
  <w:style w:type="paragraph" w:styleId="Footer">
    <w:name w:val="footer"/>
    <w:basedOn w:val="Normal"/>
    <w:link w:val="FooterChar"/>
    <w:uiPriority w:val="99"/>
    <w:unhideWhenUsed/>
    <w:rsid w:val="00DE6D42"/>
    <w:pPr>
      <w:tabs>
        <w:tab w:val="center" w:pos="4680"/>
        <w:tab w:val="right" w:pos="9360"/>
      </w:tabs>
    </w:pPr>
  </w:style>
  <w:style w:type="character" w:customStyle="1" w:styleId="FooterChar">
    <w:name w:val="Footer Char"/>
    <w:basedOn w:val="DefaultParagraphFont"/>
    <w:link w:val="Footer"/>
    <w:uiPriority w:val="99"/>
    <w:rsid w:val="00DE6D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31401833">
      <w:bodyDiv w:val="1"/>
      <w:marLeft w:val="0"/>
      <w:marRight w:val="0"/>
      <w:marTop w:val="0"/>
      <w:marBottom w:val="0"/>
      <w:divBdr>
        <w:top w:val="none" w:sz="0" w:space="0" w:color="auto"/>
        <w:left w:val="none" w:sz="0" w:space="0" w:color="auto"/>
        <w:bottom w:val="none" w:sz="0" w:space="0" w:color="auto"/>
        <w:right w:val="none" w:sz="0" w:space="0" w:color="auto"/>
      </w:divBdr>
    </w:div>
    <w:div w:id="827593535">
      <w:bodyDiv w:val="1"/>
      <w:marLeft w:val="0"/>
      <w:marRight w:val="0"/>
      <w:marTop w:val="0"/>
      <w:marBottom w:val="0"/>
      <w:divBdr>
        <w:top w:val="none" w:sz="0" w:space="0" w:color="auto"/>
        <w:left w:val="none" w:sz="0" w:space="0" w:color="auto"/>
        <w:bottom w:val="none" w:sz="0" w:space="0" w:color="auto"/>
        <w:right w:val="none" w:sz="0" w:space="0" w:color="auto"/>
      </w:divBdr>
    </w:div>
    <w:div w:id="1313173873">
      <w:bodyDiv w:val="1"/>
      <w:marLeft w:val="0"/>
      <w:marRight w:val="0"/>
      <w:marTop w:val="0"/>
      <w:marBottom w:val="0"/>
      <w:divBdr>
        <w:top w:val="none" w:sz="0" w:space="0" w:color="auto"/>
        <w:left w:val="none" w:sz="0" w:space="0" w:color="auto"/>
        <w:bottom w:val="none" w:sz="0" w:space="0" w:color="auto"/>
        <w:right w:val="none" w:sz="0" w:space="0" w:color="auto"/>
      </w:divBdr>
    </w:div>
    <w:div w:id="2109159191">
      <w:bodyDiv w:val="1"/>
      <w:marLeft w:val="0"/>
      <w:marRight w:val="0"/>
      <w:marTop w:val="0"/>
      <w:marBottom w:val="0"/>
      <w:divBdr>
        <w:top w:val="none" w:sz="0" w:space="0" w:color="auto"/>
        <w:left w:val="none" w:sz="0" w:space="0" w:color="auto"/>
        <w:bottom w:val="none" w:sz="0" w:space="0" w:color="auto"/>
        <w:right w:val="none" w:sz="0" w:space="0" w:color="auto"/>
      </w:divBdr>
    </w:div>
    <w:div w:id="2126073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ssiusa.com" TargetMode="Externa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dchism@tssiusa.com" TargetMode="External"/><Relationship Id="rId4" Type="http://schemas.openxmlformats.org/officeDocument/2006/relationships/settings" Target="settings.xml"/><Relationship Id="rId9" Type="http://schemas.openxmlformats.org/officeDocument/2006/relationships/hyperlink" Target="mailto:tssi@haydenir.com"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04063D-A4CA-42B3-8FD1-740187B97F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860</Words>
  <Characters>4903</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carbonara</dc:creator>
  <cp:keywords/>
  <dc:description/>
  <cp:lastModifiedBy>Microsoft Office User</cp:lastModifiedBy>
  <cp:revision>2</cp:revision>
  <cp:lastPrinted>2024-10-18T15:29:00Z</cp:lastPrinted>
  <dcterms:created xsi:type="dcterms:W3CDTF">2024-10-24T00:41:00Z</dcterms:created>
  <dcterms:modified xsi:type="dcterms:W3CDTF">2024-10-24T00:41:00Z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9ba2e1a6815e6b1ccda24593ad837349997856171b57150e4f3631c01925b1eb</vt:lpwstr>
  </property>
  <property fmtid="{D5CDD505-2E9C-101B-9397-08002B2CF9AE}" pid="3" name="ClassificationContentMarkingFooterShapeIds">
    <vt:lpwstr>4238f4d9,1b3405a7,297fa7fa</vt:lpwstr>
  </property>
  <property fmtid="{D5CDD505-2E9C-101B-9397-08002B2CF9AE}" pid="4" name="ClassificationContentMarkingFooterFontProps">
    <vt:lpwstr>#737373,7,Calibri</vt:lpwstr>
  </property>
  <property fmtid="{D5CDD505-2E9C-101B-9397-08002B2CF9AE}" pid="5" name="ClassificationContentMarkingFooterText">
    <vt:lpwstr>Internal Use - Confidential</vt:lpwstr>
  </property>
  <property fmtid="{D5CDD505-2E9C-101B-9397-08002B2CF9AE}" pid="6" name="MSIP_Label_73dd1fcc-24d7-4f55-9dc2-c1518f171327_Enabled">
    <vt:lpwstr>true</vt:lpwstr>
  </property>
  <property fmtid="{D5CDD505-2E9C-101B-9397-08002B2CF9AE}" pid="7" name="MSIP_Label_73dd1fcc-24d7-4f55-9dc2-c1518f171327_SetDate">
    <vt:lpwstr>2024-10-21T16:20:51Z</vt:lpwstr>
  </property>
  <property fmtid="{D5CDD505-2E9C-101B-9397-08002B2CF9AE}" pid="8" name="MSIP_Label_73dd1fcc-24d7-4f55-9dc2-c1518f171327_Method">
    <vt:lpwstr>Privileged</vt:lpwstr>
  </property>
  <property fmtid="{D5CDD505-2E9C-101B-9397-08002B2CF9AE}" pid="9" name="MSIP_Label_73dd1fcc-24d7-4f55-9dc2-c1518f171327_Name">
    <vt:lpwstr>No Protection (Label Only) - Internal Use</vt:lpwstr>
  </property>
  <property fmtid="{D5CDD505-2E9C-101B-9397-08002B2CF9AE}" pid="10" name="MSIP_Label_73dd1fcc-24d7-4f55-9dc2-c1518f171327_SiteId">
    <vt:lpwstr>945c199a-83a2-4e80-9f8c-5a91be5752dd</vt:lpwstr>
  </property>
  <property fmtid="{D5CDD505-2E9C-101B-9397-08002B2CF9AE}" pid="11" name="MSIP_Label_73dd1fcc-24d7-4f55-9dc2-c1518f171327_ActionId">
    <vt:lpwstr>c8de58a3-7e52-41e5-9c02-977ec82e20cb</vt:lpwstr>
  </property>
  <property fmtid="{D5CDD505-2E9C-101B-9397-08002B2CF9AE}" pid="12" name="MSIP_Label_73dd1fcc-24d7-4f55-9dc2-c1518f171327_ContentBits">
    <vt:lpwstr>2</vt:lpwstr>
  </property>
</Properties>
</file>