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481E0" w14:textId="1B51B817" w:rsidR="00E955C7" w:rsidRPr="005A71CA" w:rsidRDefault="00E955C7" w:rsidP="00124F0C">
      <w:pPr>
        <w:pStyle w:val="Footer"/>
        <w:rPr>
          <w:rFonts w:ascii="Arial" w:hAnsi="Arial" w:cs="Arial"/>
          <w:b/>
          <w:color w:val="000000" w:themeColor="text1"/>
        </w:rPr>
      </w:pPr>
    </w:p>
    <w:p w14:paraId="37773495" w14:textId="7B5A406D" w:rsidR="00E955C7" w:rsidRPr="005A71CA" w:rsidRDefault="00E955C7" w:rsidP="00E955C7">
      <w:pPr>
        <w:rPr>
          <w:rFonts w:ascii="Arial" w:hAnsi="Arial" w:cs="Arial"/>
          <w:b/>
          <w:bCs/>
          <w:color w:val="000000" w:themeColor="text1"/>
          <w:szCs w:val="22"/>
        </w:rPr>
      </w:pPr>
    </w:p>
    <w:p w14:paraId="6FAF334D" w14:textId="11E46D5A" w:rsidR="007963DC" w:rsidRPr="00C85311" w:rsidRDefault="007963DC" w:rsidP="00EA478E">
      <w:pPr>
        <w:spacing w:after="0"/>
        <w:jc w:val="center"/>
        <w:rPr>
          <w:rFonts w:ascii="Roboto" w:hAnsi="Roboto" w:cs="Arial"/>
          <w:b/>
          <w:caps/>
          <w:color w:val="auto"/>
          <w:sz w:val="32"/>
          <w:szCs w:val="32"/>
          <w:lang w:val="en-US"/>
        </w:rPr>
      </w:pPr>
      <w:r w:rsidRPr="00C85311">
        <w:rPr>
          <w:rFonts w:ascii="Roboto" w:hAnsi="Roboto" w:cs="Arial"/>
          <w:b/>
          <w:caps/>
          <w:color w:val="auto"/>
          <w:sz w:val="32"/>
          <w:szCs w:val="32"/>
        </w:rPr>
        <w:t xml:space="preserve">LIFT </w:t>
      </w:r>
      <w:r w:rsidR="00EA478E" w:rsidRPr="00C85311">
        <w:rPr>
          <w:rFonts w:ascii="Roboto" w:hAnsi="Roboto" w:cs="Arial"/>
          <w:b/>
          <w:caps/>
          <w:color w:val="auto"/>
          <w:sz w:val="32"/>
          <w:szCs w:val="32"/>
          <w:lang w:val="en-US"/>
        </w:rPr>
        <w:t>E</w:t>
      </w:r>
      <w:r w:rsidR="00C05ACE">
        <w:rPr>
          <w:rFonts w:ascii="Roboto" w:hAnsi="Roboto" w:cs="Arial"/>
          <w:b/>
          <w:caps/>
          <w:color w:val="auto"/>
          <w:sz w:val="32"/>
          <w:szCs w:val="32"/>
          <w:lang w:val="en-US"/>
        </w:rPr>
        <w:t>nters</w:t>
      </w:r>
      <w:r w:rsidR="00EA478E" w:rsidRPr="00C85311">
        <w:rPr>
          <w:rFonts w:ascii="Roboto" w:hAnsi="Roboto" w:cs="Arial"/>
          <w:b/>
          <w:caps/>
          <w:color w:val="auto"/>
          <w:sz w:val="32"/>
          <w:szCs w:val="32"/>
          <w:lang w:val="en-US"/>
        </w:rPr>
        <w:t xml:space="preserve"> INTO AGREEMENT WITH NORTH ARROW MINERALS TO ACQUIRE 100% INTEREST IN </w:t>
      </w:r>
      <w:r w:rsidR="009541AB" w:rsidRPr="00C85311">
        <w:rPr>
          <w:rFonts w:ascii="Roboto" w:hAnsi="Roboto" w:cs="Arial"/>
          <w:b/>
          <w:caps/>
          <w:color w:val="auto"/>
          <w:sz w:val="32"/>
          <w:szCs w:val="32"/>
          <w:lang w:val="en-US"/>
        </w:rPr>
        <w:t xml:space="preserve">THE </w:t>
      </w:r>
      <w:r w:rsidR="00EA478E" w:rsidRPr="00C85311">
        <w:rPr>
          <w:rFonts w:ascii="Roboto" w:hAnsi="Roboto" w:cs="Arial"/>
          <w:b/>
          <w:caps/>
          <w:color w:val="auto"/>
          <w:sz w:val="32"/>
          <w:szCs w:val="32"/>
          <w:lang w:val="en-US"/>
        </w:rPr>
        <w:t>dESTAFFANY, ldG &amp; MACKAY LITHIUM PROJECTS</w:t>
      </w:r>
      <w:r w:rsidR="009541AB" w:rsidRPr="00C85311">
        <w:rPr>
          <w:rFonts w:ascii="Roboto" w:hAnsi="Roboto" w:cs="Arial"/>
          <w:b/>
          <w:caps/>
          <w:color w:val="auto"/>
          <w:sz w:val="32"/>
          <w:szCs w:val="32"/>
          <w:lang w:val="en-US"/>
        </w:rPr>
        <w:t>,</w:t>
      </w:r>
      <w:r w:rsidR="007D4138" w:rsidRPr="00C85311">
        <w:rPr>
          <w:rFonts w:ascii="Roboto" w:hAnsi="Roboto" w:cs="Arial"/>
          <w:b/>
          <w:caps/>
          <w:color w:val="auto"/>
          <w:sz w:val="32"/>
          <w:szCs w:val="32"/>
          <w:lang w:val="en-US"/>
        </w:rPr>
        <w:t xml:space="preserve"> N</w:t>
      </w:r>
      <w:r w:rsidR="009541AB" w:rsidRPr="00C85311">
        <w:rPr>
          <w:rFonts w:ascii="Roboto" w:hAnsi="Roboto" w:cs="Arial"/>
          <w:b/>
          <w:caps/>
          <w:color w:val="auto"/>
          <w:sz w:val="32"/>
          <w:szCs w:val="32"/>
          <w:lang w:val="en-US"/>
        </w:rPr>
        <w:t>WT</w:t>
      </w:r>
      <w:r w:rsidR="007D4138" w:rsidRPr="00C85311">
        <w:rPr>
          <w:rFonts w:ascii="Roboto" w:hAnsi="Roboto" w:cs="Arial"/>
          <w:b/>
          <w:caps/>
          <w:color w:val="auto"/>
          <w:sz w:val="32"/>
          <w:szCs w:val="32"/>
          <w:lang w:val="en-US"/>
        </w:rPr>
        <w:t>, canada</w:t>
      </w:r>
    </w:p>
    <w:p w14:paraId="2F50130D" w14:textId="77777777" w:rsidR="007963DC" w:rsidRPr="00C85311" w:rsidRDefault="007963DC" w:rsidP="007963DC">
      <w:pPr>
        <w:tabs>
          <w:tab w:val="left" w:pos="0"/>
        </w:tabs>
        <w:jc w:val="center"/>
        <w:rPr>
          <w:rFonts w:ascii="Roboto" w:hAnsi="Roboto" w:cs="Arial"/>
          <w:bCs/>
          <w:color w:val="auto"/>
          <w:szCs w:val="22"/>
        </w:rPr>
      </w:pPr>
    </w:p>
    <w:p w14:paraId="358E9184" w14:textId="5BA31A4E" w:rsidR="00A67F38" w:rsidRDefault="00661421" w:rsidP="007963DC">
      <w:pPr>
        <w:tabs>
          <w:tab w:val="left" w:pos="0"/>
        </w:tabs>
        <w:spacing w:line="240" w:lineRule="auto"/>
        <w:jc w:val="both"/>
        <w:rPr>
          <w:rFonts w:ascii="Roboto" w:hAnsi="Roboto"/>
          <w:color w:val="auto"/>
        </w:rPr>
      </w:pPr>
      <w:r w:rsidRPr="00C85311">
        <w:rPr>
          <w:rStyle w:val="Strong"/>
          <w:rFonts w:ascii="Roboto" w:hAnsi="Roboto" w:cs="Arial"/>
          <w:color w:val="auto"/>
          <w:szCs w:val="22"/>
          <w:shd w:val="clear" w:color="auto" w:fill="FFFFFF"/>
        </w:rPr>
        <w:t>December</w:t>
      </w:r>
      <w:r w:rsidR="007963DC" w:rsidRPr="00C85311">
        <w:rPr>
          <w:rStyle w:val="Strong"/>
          <w:rFonts w:ascii="Roboto" w:hAnsi="Roboto" w:cs="Arial"/>
          <w:color w:val="auto"/>
          <w:szCs w:val="22"/>
          <w:shd w:val="clear" w:color="auto" w:fill="FFFFFF"/>
        </w:rPr>
        <w:t xml:space="preserve"> </w:t>
      </w:r>
      <w:r w:rsidR="005125C2">
        <w:rPr>
          <w:rStyle w:val="Strong"/>
          <w:rFonts w:ascii="Roboto" w:hAnsi="Roboto" w:cs="Arial"/>
          <w:color w:val="auto"/>
          <w:szCs w:val="22"/>
          <w:shd w:val="clear" w:color="auto" w:fill="FFFFFF"/>
        </w:rPr>
        <w:t>19</w:t>
      </w:r>
      <w:r w:rsidR="007963DC" w:rsidRPr="00C85311">
        <w:rPr>
          <w:rStyle w:val="Strong"/>
          <w:rFonts w:ascii="Roboto" w:hAnsi="Roboto" w:cs="Arial"/>
          <w:color w:val="auto"/>
          <w:szCs w:val="22"/>
          <w:shd w:val="clear" w:color="auto" w:fill="FFFFFF"/>
        </w:rPr>
        <w:t xml:space="preserve">, 2024 – Vancouver, B.C., </w:t>
      </w:r>
      <w:r w:rsidR="007963DC" w:rsidRPr="00C85311">
        <w:rPr>
          <w:rFonts w:ascii="Roboto" w:hAnsi="Roboto" w:cs="Arial"/>
          <w:color w:val="auto"/>
          <w:szCs w:val="22"/>
          <w:shd w:val="clear" w:color="auto" w:fill="FFFFFF"/>
        </w:rPr>
        <w:t>Li-FT Power Ltd. (“</w:t>
      </w:r>
      <w:r w:rsidR="007963DC" w:rsidRPr="00C85311">
        <w:rPr>
          <w:rStyle w:val="Strong"/>
          <w:rFonts w:ascii="Roboto" w:hAnsi="Roboto" w:cs="Arial"/>
          <w:color w:val="auto"/>
          <w:szCs w:val="22"/>
          <w:shd w:val="clear" w:color="auto" w:fill="FFFFFF"/>
        </w:rPr>
        <w:t>LIFT</w:t>
      </w:r>
      <w:r w:rsidR="007963DC" w:rsidRPr="00C85311">
        <w:rPr>
          <w:rFonts w:ascii="Roboto" w:hAnsi="Roboto" w:cs="Arial"/>
          <w:color w:val="auto"/>
          <w:szCs w:val="22"/>
          <w:shd w:val="clear" w:color="auto" w:fill="FFFFFF"/>
        </w:rPr>
        <w:t>” or the “</w:t>
      </w:r>
      <w:r w:rsidR="007963DC" w:rsidRPr="00C85311">
        <w:rPr>
          <w:rStyle w:val="Strong"/>
          <w:rFonts w:ascii="Roboto" w:hAnsi="Roboto" w:cs="Arial"/>
          <w:color w:val="auto"/>
          <w:szCs w:val="22"/>
          <w:shd w:val="clear" w:color="auto" w:fill="FFFFFF"/>
        </w:rPr>
        <w:t>Company</w:t>
      </w:r>
      <w:r w:rsidR="007963DC" w:rsidRPr="00C85311">
        <w:rPr>
          <w:rFonts w:ascii="Roboto" w:hAnsi="Roboto" w:cs="Arial"/>
          <w:color w:val="auto"/>
          <w:szCs w:val="22"/>
          <w:shd w:val="clear" w:color="auto" w:fill="FFFFFF"/>
        </w:rPr>
        <w:t>”) (</w:t>
      </w:r>
      <w:r w:rsidR="007963DC" w:rsidRPr="00C85311">
        <w:rPr>
          <w:rStyle w:val="Strong"/>
          <w:rFonts w:ascii="Roboto" w:hAnsi="Roboto" w:cs="Arial"/>
          <w:color w:val="auto"/>
          <w:szCs w:val="22"/>
          <w:shd w:val="clear" w:color="auto" w:fill="FFFFFF"/>
        </w:rPr>
        <w:t>TSXV: LIFT</w:t>
      </w:r>
      <w:r w:rsidR="007963DC" w:rsidRPr="00C85311">
        <w:rPr>
          <w:rFonts w:ascii="Roboto" w:hAnsi="Roboto" w:cs="Arial"/>
          <w:color w:val="auto"/>
          <w:szCs w:val="22"/>
          <w:shd w:val="clear" w:color="auto" w:fill="FFFFFF"/>
        </w:rPr>
        <w:t>) (</w:t>
      </w:r>
      <w:r w:rsidR="007963DC" w:rsidRPr="00C85311">
        <w:rPr>
          <w:rStyle w:val="Strong"/>
          <w:rFonts w:ascii="Roboto" w:hAnsi="Roboto" w:cs="Arial"/>
          <w:color w:val="auto"/>
          <w:szCs w:val="22"/>
          <w:shd w:val="clear" w:color="auto" w:fill="FFFFFF"/>
        </w:rPr>
        <w:t>OTCQX: LIFFF</w:t>
      </w:r>
      <w:r w:rsidR="007963DC" w:rsidRPr="00C85311">
        <w:rPr>
          <w:rFonts w:ascii="Roboto" w:hAnsi="Roboto" w:cs="Arial"/>
          <w:color w:val="auto"/>
          <w:szCs w:val="22"/>
          <w:shd w:val="clear" w:color="auto" w:fill="FFFFFF"/>
        </w:rPr>
        <w:t>) (</w:t>
      </w:r>
      <w:r w:rsidR="007963DC" w:rsidRPr="00C85311">
        <w:rPr>
          <w:rStyle w:val="Strong"/>
          <w:rFonts w:ascii="Roboto" w:hAnsi="Roboto" w:cs="Arial"/>
          <w:color w:val="auto"/>
          <w:szCs w:val="22"/>
          <w:shd w:val="clear" w:color="auto" w:fill="FFFFFF"/>
        </w:rPr>
        <w:t>Frankfurt:</w:t>
      </w:r>
      <w:r w:rsidR="007963DC" w:rsidRPr="00C85311">
        <w:rPr>
          <w:rFonts w:ascii="Roboto" w:hAnsi="Roboto" w:cs="Arial"/>
          <w:color w:val="auto"/>
          <w:szCs w:val="22"/>
          <w:shd w:val="clear" w:color="auto" w:fill="FFFFFF"/>
        </w:rPr>
        <w:t> </w:t>
      </w:r>
      <w:r w:rsidR="007963DC" w:rsidRPr="00C85311">
        <w:rPr>
          <w:rStyle w:val="Strong"/>
          <w:rFonts w:ascii="Roboto" w:hAnsi="Roboto" w:cs="Arial"/>
          <w:color w:val="auto"/>
          <w:szCs w:val="22"/>
          <w:shd w:val="clear" w:color="auto" w:fill="FFFFFF"/>
        </w:rPr>
        <w:t>WS0</w:t>
      </w:r>
      <w:r w:rsidR="007963DC" w:rsidRPr="00C85311">
        <w:rPr>
          <w:rFonts w:ascii="Roboto" w:hAnsi="Roboto" w:cs="Arial"/>
          <w:color w:val="auto"/>
          <w:szCs w:val="22"/>
          <w:shd w:val="clear" w:color="auto" w:fill="FFFFFF"/>
        </w:rPr>
        <w:t>)</w:t>
      </w:r>
      <w:r w:rsidR="007D4138" w:rsidRPr="00C85311">
        <w:rPr>
          <w:rFonts w:ascii="Roboto" w:hAnsi="Roboto"/>
          <w:color w:val="auto"/>
        </w:rPr>
        <w:t xml:space="preserve"> is pleased to announce that it has entered into a definitive agreement with </w:t>
      </w:r>
      <w:r w:rsidR="007D4138" w:rsidRPr="00C85311">
        <w:rPr>
          <w:rFonts w:ascii="Roboto" w:hAnsi="Roboto"/>
          <w:b/>
          <w:bCs/>
          <w:color w:val="auto"/>
        </w:rPr>
        <w:t>North Arrow Minerals Inc.</w:t>
      </w:r>
      <w:r w:rsidR="007D4138" w:rsidRPr="00C85311">
        <w:rPr>
          <w:rFonts w:ascii="Roboto" w:hAnsi="Roboto"/>
          <w:color w:val="auto"/>
        </w:rPr>
        <w:t xml:space="preserve"> </w:t>
      </w:r>
      <w:r w:rsidR="007D4138" w:rsidRPr="00817753">
        <w:rPr>
          <w:rFonts w:ascii="Roboto" w:hAnsi="Roboto"/>
          <w:b/>
          <w:bCs/>
          <w:color w:val="auto"/>
        </w:rPr>
        <w:t>(TSXV:</w:t>
      </w:r>
      <w:r w:rsidR="00817753">
        <w:rPr>
          <w:rFonts w:ascii="Roboto" w:hAnsi="Roboto"/>
          <w:b/>
          <w:bCs/>
          <w:color w:val="auto"/>
        </w:rPr>
        <w:t xml:space="preserve"> </w:t>
      </w:r>
      <w:r w:rsidR="007D4138" w:rsidRPr="00817753">
        <w:rPr>
          <w:rFonts w:ascii="Roboto" w:hAnsi="Roboto"/>
          <w:b/>
          <w:bCs/>
          <w:color w:val="auto"/>
        </w:rPr>
        <w:t>NAR)</w:t>
      </w:r>
      <w:r w:rsidR="007D4138" w:rsidRPr="00C85311">
        <w:rPr>
          <w:rFonts w:ascii="Roboto" w:hAnsi="Roboto"/>
          <w:color w:val="auto"/>
        </w:rPr>
        <w:t xml:space="preserve"> to acquire a 100% interest in the </w:t>
      </w:r>
      <w:proofErr w:type="spellStart"/>
      <w:r w:rsidR="007D4138" w:rsidRPr="00C85311">
        <w:rPr>
          <w:rFonts w:ascii="Roboto" w:hAnsi="Roboto"/>
          <w:color w:val="auto"/>
        </w:rPr>
        <w:t>DeStaffany</w:t>
      </w:r>
      <w:proofErr w:type="spellEnd"/>
      <w:r w:rsidR="007D4138" w:rsidRPr="00C85311">
        <w:rPr>
          <w:rFonts w:ascii="Roboto" w:hAnsi="Roboto"/>
          <w:color w:val="auto"/>
        </w:rPr>
        <w:t>, LDG, and Mackay Lithium Projects, located in the Northwest Territories, Canada.</w:t>
      </w:r>
    </w:p>
    <w:p w14:paraId="38F0412F" w14:textId="77777777" w:rsidR="00DA2EC9" w:rsidRDefault="00DA2EC9" w:rsidP="007963DC">
      <w:pPr>
        <w:tabs>
          <w:tab w:val="left" w:pos="0"/>
        </w:tabs>
        <w:spacing w:line="240" w:lineRule="auto"/>
        <w:jc w:val="both"/>
        <w:rPr>
          <w:rFonts w:ascii="Roboto" w:hAnsi="Roboto"/>
          <w:color w:val="auto"/>
        </w:rPr>
      </w:pPr>
    </w:p>
    <w:p w14:paraId="00EFA8F9" w14:textId="00697E55" w:rsidR="00F77A51" w:rsidRDefault="00DA2EC9" w:rsidP="00DA2EC9">
      <w:pPr>
        <w:tabs>
          <w:tab w:val="left" w:pos="0"/>
        </w:tabs>
        <w:spacing w:line="240" w:lineRule="auto"/>
        <w:jc w:val="center"/>
        <w:rPr>
          <w:rFonts w:ascii="Roboto" w:hAnsi="Roboto"/>
          <w:color w:val="auto"/>
        </w:rPr>
      </w:pPr>
      <w:r>
        <w:rPr>
          <w:rFonts w:ascii="Roboto" w:hAnsi="Roboto"/>
          <w:noProof/>
          <w:color w:val="auto"/>
        </w:rPr>
        <w:drawing>
          <wp:inline distT="0" distB="0" distL="0" distR="0" wp14:anchorId="225C2586" wp14:editId="691BB9BE">
            <wp:extent cx="5438775" cy="4541028"/>
            <wp:effectExtent l="0" t="0" r="0" b="0"/>
            <wp:docPr id="354896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50974" cy="4551213"/>
                    </a:xfrm>
                    <a:prstGeom prst="rect">
                      <a:avLst/>
                    </a:prstGeom>
                    <a:noFill/>
                    <a:ln>
                      <a:noFill/>
                    </a:ln>
                  </pic:spPr>
                </pic:pic>
              </a:graphicData>
            </a:graphic>
          </wp:inline>
        </w:drawing>
      </w:r>
    </w:p>
    <w:p w14:paraId="62BC3B51" w14:textId="77777777" w:rsidR="00582A36" w:rsidRDefault="00582A36" w:rsidP="00582A36">
      <w:pPr>
        <w:tabs>
          <w:tab w:val="left" w:pos="0"/>
        </w:tabs>
        <w:spacing w:line="240" w:lineRule="auto"/>
        <w:jc w:val="center"/>
        <w:rPr>
          <w:rFonts w:ascii="Roboto" w:hAnsi="Roboto"/>
          <w:color w:val="auto"/>
        </w:rPr>
      </w:pPr>
      <w:r w:rsidRPr="00C85311">
        <w:rPr>
          <w:rFonts w:ascii="Roboto" w:hAnsi="Roboto"/>
          <w:color w:val="auto"/>
          <w:sz w:val="16"/>
          <w:szCs w:val="16"/>
        </w:rPr>
        <w:t xml:space="preserve">Figure </w:t>
      </w:r>
      <w:r>
        <w:rPr>
          <w:rFonts w:ascii="Roboto" w:hAnsi="Roboto"/>
          <w:color w:val="auto"/>
          <w:sz w:val="16"/>
          <w:szCs w:val="16"/>
        </w:rPr>
        <w:t xml:space="preserve">1 – Location of NAR’s </w:t>
      </w:r>
      <w:proofErr w:type="spellStart"/>
      <w:r>
        <w:rPr>
          <w:rFonts w:ascii="Roboto" w:hAnsi="Roboto"/>
          <w:color w:val="auto"/>
          <w:sz w:val="16"/>
          <w:szCs w:val="16"/>
        </w:rPr>
        <w:t>DeStaffany</w:t>
      </w:r>
      <w:proofErr w:type="spellEnd"/>
      <w:r>
        <w:rPr>
          <w:rFonts w:ascii="Roboto" w:hAnsi="Roboto"/>
          <w:color w:val="auto"/>
          <w:sz w:val="16"/>
          <w:szCs w:val="16"/>
        </w:rPr>
        <w:t>, LDG &amp; Mackay Lithium Projects along side LIFT’s Yellowknife Lithium Project. The pegmatites are located to the east and the northeast of the city of Yellowknife.</w:t>
      </w:r>
    </w:p>
    <w:p w14:paraId="5CAB40B0" w14:textId="77777777" w:rsidR="00582A36" w:rsidRDefault="00582A36" w:rsidP="00DA2EC9">
      <w:pPr>
        <w:tabs>
          <w:tab w:val="left" w:pos="0"/>
        </w:tabs>
        <w:spacing w:line="240" w:lineRule="auto"/>
        <w:jc w:val="center"/>
        <w:rPr>
          <w:rFonts w:ascii="Roboto" w:hAnsi="Roboto"/>
          <w:color w:val="auto"/>
        </w:rPr>
      </w:pPr>
    </w:p>
    <w:p w14:paraId="266C7942" w14:textId="0F92EFE4" w:rsidR="00BB75D2" w:rsidRPr="00BB75D2" w:rsidRDefault="00A67F38" w:rsidP="00DA2EC9">
      <w:pPr>
        <w:tabs>
          <w:tab w:val="left" w:pos="0"/>
        </w:tabs>
        <w:spacing w:line="240" w:lineRule="auto"/>
        <w:jc w:val="both"/>
        <w:rPr>
          <w:rFonts w:ascii="Roboto" w:hAnsi="Roboto"/>
          <w:color w:val="auto"/>
        </w:rPr>
      </w:pPr>
      <w:r w:rsidRPr="00C85311">
        <w:rPr>
          <w:rFonts w:ascii="Roboto" w:hAnsi="Roboto" w:cs="Arial"/>
          <w:color w:val="auto"/>
          <w:szCs w:val="22"/>
          <w:shd w:val="clear" w:color="auto" w:fill="FFFFFF"/>
        </w:rPr>
        <w:lastRenderedPageBreak/>
        <w:t>Francis MacDonald, CEO and Director of LIFT, commented, “</w:t>
      </w:r>
      <w:r w:rsidR="005125C2">
        <w:rPr>
          <w:rFonts w:ascii="Roboto" w:hAnsi="Roboto" w:cs="Arial"/>
          <w:color w:val="auto"/>
          <w:szCs w:val="22"/>
          <w:shd w:val="clear" w:color="auto" w:fill="FFFFFF"/>
        </w:rPr>
        <w:t xml:space="preserve">The acquisition of North Arrow’s lithium portfolio further </w:t>
      </w:r>
      <w:r w:rsidR="00DA2EC9">
        <w:rPr>
          <w:rFonts w:ascii="Roboto" w:hAnsi="Roboto" w:cs="Arial"/>
          <w:color w:val="auto"/>
          <w:szCs w:val="22"/>
          <w:shd w:val="clear" w:color="auto" w:fill="FFFFFF"/>
        </w:rPr>
        <w:t>positions LIFT</w:t>
      </w:r>
      <w:r w:rsidR="005125C2">
        <w:rPr>
          <w:rFonts w:ascii="Roboto" w:hAnsi="Roboto" w:cs="Arial"/>
          <w:color w:val="auto"/>
          <w:szCs w:val="22"/>
          <w:shd w:val="clear" w:color="auto" w:fill="FFFFFF"/>
        </w:rPr>
        <w:t xml:space="preserve"> as the leading lithium exploration company in the Northwest Territories. The </w:t>
      </w:r>
      <w:proofErr w:type="spellStart"/>
      <w:r w:rsidR="005125C2">
        <w:rPr>
          <w:rFonts w:ascii="Roboto" w:hAnsi="Roboto" w:cs="Arial"/>
          <w:color w:val="auto"/>
          <w:szCs w:val="22"/>
          <w:shd w:val="clear" w:color="auto" w:fill="FFFFFF"/>
        </w:rPr>
        <w:t>DeStaffany</w:t>
      </w:r>
      <w:proofErr w:type="spellEnd"/>
      <w:r w:rsidR="005125C2">
        <w:rPr>
          <w:rFonts w:ascii="Roboto" w:hAnsi="Roboto" w:cs="Arial"/>
          <w:color w:val="auto"/>
          <w:szCs w:val="22"/>
          <w:shd w:val="clear" w:color="auto" w:fill="FFFFFF"/>
        </w:rPr>
        <w:t xml:space="preserve"> Project is located close to our </w:t>
      </w:r>
      <w:r w:rsidR="00DA2EC9">
        <w:rPr>
          <w:rFonts w:ascii="Roboto" w:hAnsi="Roboto" w:cs="Arial"/>
          <w:color w:val="auto"/>
          <w:szCs w:val="22"/>
          <w:shd w:val="clear" w:color="auto" w:fill="FFFFFF"/>
        </w:rPr>
        <w:t xml:space="preserve">BET and </w:t>
      </w:r>
      <w:r w:rsidR="005125C2">
        <w:rPr>
          <w:rFonts w:ascii="Roboto" w:hAnsi="Roboto" w:cs="Arial"/>
          <w:color w:val="auto"/>
          <w:szCs w:val="22"/>
          <w:shd w:val="clear" w:color="auto" w:fill="FFFFFF"/>
        </w:rPr>
        <w:t>Echo pegmatite</w:t>
      </w:r>
      <w:r w:rsidR="00DA2EC9">
        <w:rPr>
          <w:rFonts w:ascii="Roboto" w:hAnsi="Roboto" w:cs="Arial"/>
          <w:color w:val="auto"/>
          <w:szCs w:val="22"/>
          <w:shd w:val="clear" w:color="auto" w:fill="FFFFFF"/>
        </w:rPr>
        <w:t>s</w:t>
      </w:r>
      <w:r w:rsidR="005125C2">
        <w:rPr>
          <w:rFonts w:ascii="Roboto" w:hAnsi="Roboto" w:cs="Arial"/>
          <w:color w:val="auto"/>
          <w:szCs w:val="22"/>
          <w:shd w:val="clear" w:color="auto" w:fill="FFFFFF"/>
        </w:rPr>
        <w:t xml:space="preserve"> which creates synergies from a logistical standpoint, as well as increases the overall resource base for the </w:t>
      </w:r>
      <w:r w:rsidR="00DA2EC9">
        <w:rPr>
          <w:rFonts w:ascii="Roboto" w:hAnsi="Roboto" w:cs="Arial"/>
          <w:color w:val="auto"/>
          <w:szCs w:val="22"/>
          <w:shd w:val="clear" w:color="auto" w:fill="FFFFFF"/>
        </w:rPr>
        <w:t xml:space="preserve">eastern </w:t>
      </w:r>
      <w:r w:rsidR="005125C2">
        <w:rPr>
          <w:rFonts w:ascii="Roboto" w:hAnsi="Roboto" w:cs="Arial"/>
          <w:color w:val="auto"/>
          <w:szCs w:val="22"/>
          <w:shd w:val="clear" w:color="auto" w:fill="FFFFFF"/>
        </w:rPr>
        <w:t>sector</w:t>
      </w:r>
      <w:r w:rsidR="00DA2EC9">
        <w:rPr>
          <w:rFonts w:ascii="Roboto" w:hAnsi="Roboto" w:cs="Arial"/>
          <w:color w:val="auto"/>
          <w:szCs w:val="22"/>
          <w:shd w:val="clear" w:color="auto" w:fill="FFFFFF"/>
        </w:rPr>
        <w:t xml:space="preserve"> of the Yellowknife Pegmatite Province</w:t>
      </w:r>
      <w:r w:rsidR="005125C2">
        <w:rPr>
          <w:rFonts w:ascii="Roboto" w:hAnsi="Roboto" w:cs="Arial"/>
          <w:color w:val="auto"/>
          <w:szCs w:val="22"/>
          <w:shd w:val="clear" w:color="auto" w:fill="FFFFFF"/>
        </w:rPr>
        <w:t xml:space="preserve">. The LDG and Mackay properties give LIFT a foothold in an emerging spodumene district located near the </w:t>
      </w:r>
      <w:proofErr w:type="spellStart"/>
      <w:r w:rsidR="005125C2">
        <w:rPr>
          <w:rFonts w:ascii="Roboto" w:hAnsi="Roboto" w:cs="Arial"/>
          <w:color w:val="auto"/>
          <w:szCs w:val="22"/>
          <w:shd w:val="clear" w:color="auto" w:fill="FFFFFF"/>
        </w:rPr>
        <w:t>Diavik</w:t>
      </w:r>
      <w:proofErr w:type="spellEnd"/>
      <w:r w:rsidR="005125C2">
        <w:rPr>
          <w:rFonts w:ascii="Roboto" w:hAnsi="Roboto" w:cs="Arial"/>
          <w:color w:val="auto"/>
          <w:szCs w:val="22"/>
          <w:shd w:val="clear" w:color="auto" w:fill="FFFFFF"/>
        </w:rPr>
        <w:t xml:space="preserve"> and Ekati diamond mines and provide long-term upside for the Company. We will continue to seek out accretive acquisitions within the Northwest Territories, especially around our existing resource base.</w:t>
      </w:r>
      <w:r w:rsidR="00582A36">
        <w:rPr>
          <w:rFonts w:ascii="Roboto" w:hAnsi="Roboto" w:cs="Arial"/>
          <w:color w:val="auto"/>
          <w:szCs w:val="22"/>
          <w:shd w:val="clear" w:color="auto" w:fill="FFFFFF"/>
        </w:rPr>
        <w:t>”</w:t>
      </w:r>
    </w:p>
    <w:p w14:paraId="358EA192" w14:textId="63516ED0" w:rsidR="00A67F38" w:rsidRPr="00C85311" w:rsidRDefault="00A67F38" w:rsidP="00A67F38">
      <w:pPr>
        <w:spacing w:line="240" w:lineRule="auto"/>
        <w:jc w:val="both"/>
        <w:rPr>
          <w:rFonts w:ascii="Roboto" w:hAnsi="Roboto"/>
          <w:color w:val="auto"/>
        </w:rPr>
      </w:pPr>
      <w:r w:rsidRPr="00C85311">
        <w:rPr>
          <w:rFonts w:ascii="Roboto" w:hAnsi="Roboto"/>
          <w:color w:val="auto"/>
        </w:rPr>
        <w:t>Under the terms of the agreement, L</w:t>
      </w:r>
      <w:r w:rsidR="007D0E7D">
        <w:rPr>
          <w:rFonts w:ascii="Roboto" w:hAnsi="Roboto"/>
          <w:color w:val="auto"/>
        </w:rPr>
        <w:t>I</w:t>
      </w:r>
      <w:r w:rsidRPr="00C85311">
        <w:rPr>
          <w:rFonts w:ascii="Roboto" w:hAnsi="Roboto"/>
          <w:color w:val="auto"/>
        </w:rPr>
        <w:t xml:space="preserve">FT will acquire all rights, title, and interest in the, </w:t>
      </w:r>
      <w:proofErr w:type="spellStart"/>
      <w:r w:rsidRPr="00C85311">
        <w:rPr>
          <w:rFonts w:ascii="Roboto" w:hAnsi="Roboto"/>
          <w:color w:val="auto"/>
        </w:rPr>
        <w:t>DeStaffany</w:t>
      </w:r>
      <w:proofErr w:type="spellEnd"/>
      <w:r w:rsidRPr="00C85311">
        <w:rPr>
          <w:rFonts w:ascii="Roboto" w:hAnsi="Roboto"/>
          <w:color w:val="auto"/>
        </w:rPr>
        <w:t>, LDG and Mackay Lithium Projects in exchange for an issuance of 250,000 common shares of L</w:t>
      </w:r>
      <w:r w:rsidR="007D0E7D">
        <w:rPr>
          <w:rFonts w:ascii="Roboto" w:hAnsi="Roboto"/>
          <w:color w:val="auto"/>
        </w:rPr>
        <w:t>I</w:t>
      </w:r>
      <w:r w:rsidRPr="00C85311">
        <w:rPr>
          <w:rFonts w:ascii="Roboto" w:hAnsi="Roboto"/>
          <w:color w:val="auto"/>
        </w:rPr>
        <w:t>FT to North Arrow Minerals. The agreement also includes provisions for the transfer of associated reclamation bonds, ensuring responsible environmental stewardship as these projects are developed.</w:t>
      </w:r>
    </w:p>
    <w:p w14:paraId="23B6C41F" w14:textId="58E16E99" w:rsidR="00A67F38" w:rsidRDefault="00A67F38" w:rsidP="007D0E7D">
      <w:pPr>
        <w:spacing w:after="160" w:line="278" w:lineRule="auto"/>
        <w:jc w:val="both"/>
        <w:rPr>
          <w:rFonts w:ascii="Roboto" w:hAnsi="Roboto"/>
          <w:color w:val="auto"/>
        </w:rPr>
      </w:pPr>
      <w:r w:rsidRPr="006B5C1D">
        <w:rPr>
          <w:rFonts w:ascii="Roboto" w:hAnsi="Roboto"/>
          <w:color w:val="auto"/>
        </w:rPr>
        <w:t>The transaction is subject to customary closing conditions, including regulatory approvals.</w:t>
      </w:r>
    </w:p>
    <w:p w14:paraId="0BF9DC58" w14:textId="1F9CFF13" w:rsidR="00BE7BC1" w:rsidRPr="00C85311" w:rsidRDefault="00BE7BC1" w:rsidP="00D032BB">
      <w:pPr>
        <w:spacing w:after="160" w:line="240" w:lineRule="auto"/>
        <w:jc w:val="both"/>
        <w:rPr>
          <w:rFonts w:ascii="Roboto" w:hAnsi="Roboto"/>
          <w:b/>
          <w:bCs/>
          <w:color w:val="auto"/>
        </w:rPr>
      </w:pPr>
      <w:proofErr w:type="spellStart"/>
      <w:r w:rsidRPr="00C85311">
        <w:rPr>
          <w:rFonts w:ascii="Roboto" w:hAnsi="Roboto"/>
          <w:b/>
          <w:bCs/>
          <w:color w:val="auto"/>
        </w:rPr>
        <w:t>DeStaffany</w:t>
      </w:r>
      <w:proofErr w:type="spellEnd"/>
      <w:r w:rsidRPr="00C85311">
        <w:rPr>
          <w:rFonts w:ascii="Roboto" w:hAnsi="Roboto"/>
          <w:b/>
          <w:bCs/>
          <w:color w:val="auto"/>
        </w:rPr>
        <w:t xml:space="preserve"> Lithium Project</w:t>
      </w:r>
    </w:p>
    <w:p w14:paraId="4395FB41" w14:textId="58E38DE1" w:rsidR="00F77A51" w:rsidRPr="00F77A51" w:rsidRDefault="00F77A51" w:rsidP="00F77A51">
      <w:pPr>
        <w:spacing w:after="160" w:line="240" w:lineRule="auto"/>
        <w:jc w:val="both"/>
        <w:rPr>
          <w:rFonts w:ascii="Roboto" w:hAnsi="Roboto"/>
          <w:color w:val="auto"/>
        </w:rPr>
      </w:pPr>
      <w:r w:rsidRPr="00654893">
        <w:rPr>
          <w:rFonts w:ascii="Roboto" w:hAnsi="Roboto"/>
          <w:color w:val="auto"/>
        </w:rPr>
        <w:t xml:space="preserve">The </w:t>
      </w:r>
      <w:proofErr w:type="spellStart"/>
      <w:r w:rsidRPr="00654893">
        <w:rPr>
          <w:rFonts w:ascii="Roboto" w:hAnsi="Roboto"/>
          <w:color w:val="auto"/>
        </w:rPr>
        <w:t>DeStaffany</w:t>
      </w:r>
      <w:proofErr w:type="spellEnd"/>
      <w:r w:rsidRPr="00654893">
        <w:rPr>
          <w:rFonts w:ascii="Roboto" w:hAnsi="Roboto"/>
          <w:color w:val="auto"/>
        </w:rPr>
        <w:t xml:space="preserve"> lithium property covers 1,843 ha located on the north central shore of Great Slave Lake, appr</w:t>
      </w:r>
      <w:r w:rsidR="00582A36">
        <w:rPr>
          <w:rFonts w:ascii="Roboto" w:hAnsi="Roboto"/>
          <w:color w:val="auto"/>
        </w:rPr>
        <w:t xml:space="preserve"> </w:t>
      </w:r>
      <w:proofErr w:type="spellStart"/>
      <w:r w:rsidRPr="00654893">
        <w:rPr>
          <w:rFonts w:ascii="Roboto" w:hAnsi="Roboto"/>
          <w:color w:val="auto"/>
        </w:rPr>
        <w:t>oximately</w:t>
      </w:r>
      <w:proofErr w:type="spellEnd"/>
      <w:r w:rsidRPr="00654893">
        <w:rPr>
          <w:rFonts w:ascii="Roboto" w:hAnsi="Roboto"/>
          <w:color w:val="auto"/>
        </w:rPr>
        <w:t xml:space="preserve"> 18 km northeast of the </w:t>
      </w:r>
      <w:proofErr w:type="spellStart"/>
      <w:r w:rsidRPr="00654893">
        <w:rPr>
          <w:rFonts w:ascii="Roboto" w:hAnsi="Roboto"/>
          <w:color w:val="auto"/>
        </w:rPr>
        <w:t>Nechalacho</w:t>
      </w:r>
      <w:proofErr w:type="spellEnd"/>
      <w:r w:rsidRPr="00654893">
        <w:rPr>
          <w:rFonts w:ascii="Roboto" w:hAnsi="Roboto"/>
          <w:color w:val="auto"/>
        </w:rPr>
        <w:t xml:space="preserve"> mine and 115 km east of Yellowknife. The property hosts the </w:t>
      </w:r>
      <w:proofErr w:type="gramStart"/>
      <w:r w:rsidRPr="00654893">
        <w:rPr>
          <w:rFonts w:ascii="Roboto" w:hAnsi="Roboto"/>
          <w:color w:val="auto"/>
        </w:rPr>
        <w:t>Moose</w:t>
      </w:r>
      <w:proofErr w:type="gramEnd"/>
      <w:r w:rsidRPr="00654893">
        <w:rPr>
          <w:rFonts w:ascii="Roboto" w:hAnsi="Roboto"/>
          <w:color w:val="auto"/>
        </w:rPr>
        <w:t xml:space="preserve"> 1 and Moose 2 lithium-tantalum-niobium bearing pegmatites. The pegmatites were initially evaluated in the 1940’s for tantalum and niobium but have never been subject to a focused evaluation of their lithium potential. New</w:t>
      </w:r>
      <w:r w:rsidRPr="00F77A51">
        <w:rPr>
          <w:rFonts w:ascii="Roboto" w:hAnsi="Roboto"/>
          <w:color w:val="auto"/>
        </w:rPr>
        <w:t xml:space="preserve"> discoveries are possible within the property as highlighted by the identification of additional pegmatites by North Arrow.</w:t>
      </w:r>
    </w:p>
    <w:p w14:paraId="5C6F4614" w14:textId="173CCEEB" w:rsidR="00F77A51" w:rsidRPr="00F77A51" w:rsidRDefault="00F77A51" w:rsidP="00F77A51">
      <w:pPr>
        <w:spacing w:after="160" w:line="240" w:lineRule="auto"/>
        <w:jc w:val="both"/>
        <w:rPr>
          <w:rFonts w:ascii="Roboto" w:hAnsi="Roboto"/>
          <w:color w:val="auto"/>
        </w:rPr>
      </w:pPr>
      <w:r w:rsidRPr="00654893">
        <w:rPr>
          <w:rFonts w:ascii="Roboto" w:hAnsi="Roboto"/>
          <w:color w:val="auto"/>
        </w:rPr>
        <w:t xml:space="preserve">The </w:t>
      </w:r>
      <w:proofErr w:type="gramStart"/>
      <w:r w:rsidRPr="00654893">
        <w:rPr>
          <w:rFonts w:ascii="Roboto" w:hAnsi="Roboto"/>
          <w:color w:val="auto"/>
        </w:rPr>
        <w:t>Moose</w:t>
      </w:r>
      <w:proofErr w:type="gramEnd"/>
      <w:r w:rsidRPr="00654893">
        <w:rPr>
          <w:rFonts w:ascii="Roboto" w:hAnsi="Roboto"/>
          <w:color w:val="auto"/>
        </w:rPr>
        <w:t xml:space="preserve"> 1 pegmatite has never been drilled but has been traced over a 370 m strike, averaging 4.5 m to 6.0 m in width, with a maximum width of approximately 11 m, and hosts spodumene mineralization that returned 1.5% Li2O over 7.5 m from historic channel sampling in 2009.</w:t>
      </w:r>
      <w:r w:rsidRPr="00F77A51">
        <w:rPr>
          <w:rFonts w:ascii="Roboto" w:hAnsi="Roboto"/>
          <w:color w:val="auto"/>
        </w:rPr>
        <w:t xml:space="preserve"> </w:t>
      </w:r>
    </w:p>
    <w:p w14:paraId="4128450C" w14:textId="58E65982" w:rsidR="00F77A51" w:rsidRPr="00F77A51" w:rsidRDefault="00F77A51" w:rsidP="00F77A51">
      <w:pPr>
        <w:spacing w:after="160" w:line="240" w:lineRule="auto"/>
        <w:jc w:val="both"/>
        <w:rPr>
          <w:rFonts w:ascii="Roboto" w:hAnsi="Roboto"/>
          <w:color w:val="auto"/>
        </w:rPr>
      </w:pPr>
      <w:r w:rsidRPr="00196628">
        <w:rPr>
          <w:rFonts w:ascii="Roboto" w:hAnsi="Roboto"/>
          <w:color w:val="auto"/>
        </w:rPr>
        <w:t xml:space="preserve">The </w:t>
      </w:r>
      <w:proofErr w:type="gramStart"/>
      <w:r w:rsidRPr="00196628">
        <w:rPr>
          <w:rFonts w:ascii="Roboto" w:hAnsi="Roboto"/>
          <w:color w:val="auto"/>
        </w:rPr>
        <w:t>Moose</w:t>
      </w:r>
      <w:proofErr w:type="gramEnd"/>
      <w:r w:rsidRPr="00196628">
        <w:rPr>
          <w:rFonts w:ascii="Roboto" w:hAnsi="Roboto"/>
          <w:color w:val="auto"/>
        </w:rPr>
        <w:t xml:space="preserve"> 2 pegmatite has been mapped over a 450 m strike length, is up to 30 m wide.</w:t>
      </w:r>
      <w:r w:rsidRPr="00F77A51">
        <w:rPr>
          <w:rFonts w:ascii="Roboto" w:hAnsi="Roboto"/>
          <w:color w:val="auto"/>
        </w:rPr>
        <w:t xml:space="preserve"> The pegmatite was bulk sampled for its tantalum and niobium potential in the 1940’s and 1950’s, producing tantalum</w:t>
      </w:r>
      <w:r w:rsidR="00DF3A36">
        <w:rPr>
          <w:rFonts w:ascii="Roboto" w:hAnsi="Roboto"/>
          <w:color w:val="auto"/>
        </w:rPr>
        <w:t xml:space="preserve"> and</w:t>
      </w:r>
      <w:r w:rsidRPr="00F77A51">
        <w:rPr>
          <w:rFonts w:ascii="Roboto" w:hAnsi="Roboto"/>
          <w:color w:val="auto"/>
        </w:rPr>
        <w:t xml:space="preserve"> niobium</w:t>
      </w:r>
      <w:r w:rsidR="001A0AC4">
        <w:rPr>
          <w:rFonts w:ascii="Roboto" w:hAnsi="Roboto"/>
          <w:color w:val="auto"/>
        </w:rPr>
        <w:t xml:space="preserve"> concentrates</w:t>
      </w:r>
      <w:r w:rsidRPr="00654893">
        <w:rPr>
          <w:rFonts w:ascii="Roboto" w:hAnsi="Roboto"/>
          <w:color w:val="auto"/>
        </w:rPr>
        <w:t xml:space="preserve">, </w:t>
      </w:r>
      <w:r w:rsidRPr="00196628">
        <w:rPr>
          <w:rFonts w:ascii="Roboto" w:hAnsi="Roboto"/>
          <w:color w:val="auto"/>
        </w:rPr>
        <w:t xml:space="preserve">but has never been evaluated or drilled for its lithium potential. Spodumene mineralization is common throughout the pegmatite, with elevated lithium analyses of up to </w:t>
      </w:r>
      <w:r w:rsidR="00806231">
        <w:rPr>
          <w:rFonts w:ascii="Roboto" w:hAnsi="Roboto"/>
          <w:color w:val="auto"/>
        </w:rPr>
        <w:t>1.98</w:t>
      </w:r>
      <w:r w:rsidRPr="00196628">
        <w:rPr>
          <w:rFonts w:ascii="Roboto" w:hAnsi="Roboto"/>
          <w:color w:val="auto"/>
        </w:rPr>
        <w:t>% Li2O returned from samples along at least a 250 m strike length of the body</w:t>
      </w:r>
      <w:r w:rsidRPr="00654893">
        <w:rPr>
          <w:rFonts w:ascii="Roboto" w:hAnsi="Roboto"/>
          <w:color w:val="auto"/>
        </w:rPr>
        <w:t>.</w:t>
      </w:r>
    </w:p>
    <w:p w14:paraId="049389C8" w14:textId="0A1863FB" w:rsidR="00DA2EC9" w:rsidRPr="007351DF" w:rsidRDefault="00F77A51" w:rsidP="00582A36">
      <w:pPr>
        <w:spacing w:after="160" w:line="240" w:lineRule="auto"/>
        <w:jc w:val="both"/>
        <w:rPr>
          <w:rFonts w:ascii="Roboto" w:hAnsi="Roboto"/>
          <w:color w:val="auto"/>
        </w:rPr>
      </w:pPr>
      <w:r w:rsidRPr="00196628">
        <w:rPr>
          <w:rFonts w:ascii="Roboto" w:hAnsi="Roboto"/>
          <w:color w:val="auto"/>
        </w:rPr>
        <w:t xml:space="preserve">The </w:t>
      </w:r>
      <w:proofErr w:type="gramStart"/>
      <w:r w:rsidRPr="00196628">
        <w:rPr>
          <w:rFonts w:ascii="Roboto" w:hAnsi="Roboto"/>
          <w:color w:val="auto"/>
        </w:rPr>
        <w:t>Moose</w:t>
      </w:r>
      <w:proofErr w:type="gramEnd"/>
      <w:r w:rsidRPr="00196628">
        <w:rPr>
          <w:rFonts w:ascii="Roboto" w:hAnsi="Roboto"/>
          <w:color w:val="auto"/>
        </w:rPr>
        <w:t xml:space="preserve"> pegmatites are located within 1 km of Great Slave Lake, providing good year-round access to the property from both Yellowknife and Hay River on the south side of lake. Next</w:t>
      </w:r>
      <w:r w:rsidRPr="00F77A51">
        <w:rPr>
          <w:rFonts w:ascii="Roboto" w:hAnsi="Roboto"/>
          <w:color w:val="auto"/>
        </w:rPr>
        <w:t xml:space="preserve"> steps for the property will include preparation for mapping, sampling and prospecting fieldwork ahead of initial drill testing of these mineralized spodumene pegmatites.</w:t>
      </w:r>
    </w:p>
    <w:p w14:paraId="2B5E5C27" w14:textId="29A9EB2D" w:rsidR="00DA2EC9" w:rsidRDefault="00DA2EC9" w:rsidP="007D0E7D">
      <w:pPr>
        <w:spacing w:after="160" w:line="240" w:lineRule="auto"/>
        <w:jc w:val="center"/>
        <w:rPr>
          <w:rFonts w:ascii="Roboto" w:hAnsi="Roboto"/>
          <w:color w:val="auto"/>
          <w:sz w:val="16"/>
          <w:szCs w:val="16"/>
        </w:rPr>
      </w:pPr>
      <w:r>
        <w:rPr>
          <w:rFonts w:ascii="Roboto" w:hAnsi="Roboto"/>
          <w:noProof/>
          <w:color w:val="auto"/>
          <w:sz w:val="16"/>
          <w:szCs w:val="16"/>
        </w:rPr>
        <w:lastRenderedPageBreak/>
        <w:drawing>
          <wp:inline distT="0" distB="0" distL="0" distR="0" wp14:anchorId="7E726C17" wp14:editId="6DFB9F50">
            <wp:extent cx="6210300" cy="6210300"/>
            <wp:effectExtent l="0" t="0" r="0" b="0"/>
            <wp:docPr id="1336483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10300" cy="6210300"/>
                    </a:xfrm>
                    <a:prstGeom prst="rect">
                      <a:avLst/>
                    </a:prstGeom>
                    <a:noFill/>
                    <a:ln>
                      <a:noFill/>
                    </a:ln>
                  </pic:spPr>
                </pic:pic>
              </a:graphicData>
            </a:graphic>
          </wp:inline>
        </w:drawing>
      </w:r>
    </w:p>
    <w:p w14:paraId="0FCD4A8E" w14:textId="47998171" w:rsidR="007D0E7D" w:rsidRPr="007D0E7D" w:rsidRDefault="00C85311" w:rsidP="007D0E7D">
      <w:pPr>
        <w:spacing w:after="160" w:line="240" w:lineRule="auto"/>
        <w:jc w:val="center"/>
        <w:rPr>
          <w:rFonts w:ascii="Roboto" w:hAnsi="Roboto"/>
          <w:color w:val="auto"/>
          <w:sz w:val="16"/>
          <w:szCs w:val="16"/>
        </w:rPr>
      </w:pPr>
      <w:r w:rsidRPr="00C85311">
        <w:rPr>
          <w:rFonts w:ascii="Roboto" w:hAnsi="Roboto"/>
          <w:color w:val="auto"/>
          <w:sz w:val="16"/>
          <w:szCs w:val="16"/>
        </w:rPr>
        <w:t xml:space="preserve">Figure </w:t>
      </w:r>
      <w:r w:rsidR="00582A36">
        <w:rPr>
          <w:rFonts w:ascii="Roboto" w:hAnsi="Roboto"/>
          <w:color w:val="auto"/>
          <w:sz w:val="16"/>
          <w:szCs w:val="16"/>
        </w:rPr>
        <w:t>2</w:t>
      </w:r>
      <w:r w:rsidR="007351DF">
        <w:rPr>
          <w:rFonts w:ascii="Roboto" w:hAnsi="Roboto"/>
          <w:color w:val="auto"/>
          <w:sz w:val="16"/>
          <w:szCs w:val="16"/>
        </w:rPr>
        <w:t xml:space="preserve"> – </w:t>
      </w:r>
      <w:proofErr w:type="spellStart"/>
      <w:r w:rsidR="007351DF">
        <w:rPr>
          <w:rFonts w:ascii="Roboto" w:hAnsi="Roboto"/>
          <w:color w:val="auto"/>
          <w:sz w:val="16"/>
          <w:szCs w:val="16"/>
        </w:rPr>
        <w:t>DeStaffany</w:t>
      </w:r>
      <w:proofErr w:type="spellEnd"/>
      <w:r w:rsidR="007351DF">
        <w:rPr>
          <w:rFonts w:ascii="Roboto" w:hAnsi="Roboto"/>
          <w:color w:val="auto"/>
          <w:sz w:val="16"/>
          <w:szCs w:val="16"/>
        </w:rPr>
        <w:t xml:space="preserve"> Lithium Project spodumene pegmatite occurrences. The </w:t>
      </w:r>
      <w:proofErr w:type="spellStart"/>
      <w:r w:rsidR="007351DF">
        <w:rPr>
          <w:rFonts w:ascii="Roboto" w:hAnsi="Roboto"/>
          <w:color w:val="auto"/>
          <w:sz w:val="16"/>
          <w:szCs w:val="16"/>
        </w:rPr>
        <w:t>DaStaffany</w:t>
      </w:r>
      <w:proofErr w:type="spellEnd"/>
      <w:r w:rsidR="007351DF">
        <w:rPr>
          <w:rFonts w:ascii="Roboto" w:hAnsi="Roboto"/>
          <w:color w:val="auto"/>
          <w:sz w:val="16"/>
          <w:szCs w:val="16"/>
        </w:rPr>
        <w:t xml:space="preserve"> Project is located ~ 4 kilometers from LIFT’s BET pegmatite. </w:t>
      </w:r>
    </w:p>
    <w:p w14:paraId="3FE3E97E" w14:textId="0CEB3B81" w:rsidR="00BE7BC1" w:rsidRPr="00C85311" w:rsidRDefault="00C85311" w:rsidP="00C85311">
      <w:pPr>
        <w:spacing w:after="160" w:line="240" w:lineRule="auto"/>
        <w:rPr>
          <w:rFonts w:ascii="Roboto" w:hAnsi="Roboto"/>
          <w:b/>
          <w:bCs/>
          <w:color w:val="auto"/>
        </w:rPr>
      </w:pPr>
      <w:r w:rsidRPr="00C85311">
        <w:rPr>
          <w:rFonts w:ascii="Roboto" w:hAnsi="Roboto"/>
          <w:b/>
          <w:bCs/>
          <w:color w:val="auto"/>
        </w:rPr>
        <w:t>LDG Lithium Project</w:t>
      </w:r>
    </w:p>
    <w:p w14:paraId="01643535" w14:textId="2975CE07" w:rsidR="00C85311" w:rsidRPr="00C85311" w:rsidRDefault="00C85311" w:rsidP="00C85311">
      <w:pPr>
        <w:spacing w:after="160" w:line="278" w:lineRule="auto"/>
        <w:jc w:val="both"/>
        <w:rPr>
          <w:rFonts w:ascii="Roboto" w:hAnsi="Roboto"/>
          <w:color w:val="auto"/>
        </w:rPr>
      </w:pPr>
      <w:r w:rsidRPr="006B5C1D">
        <w:rPr>
          <w:rFonts w:ascii="Roboto" w:hAnsi="Roboto"/>
          <w:color w:val="auto"/>
        </w:rPr>
        <w:t xml:space="preserve">The LDG Project </w:t>
      </w:r>
      <w:r w:rsidR="007351DF">
        <w:rPr>
          <w:rFonts w:ascii="Roboto" w:hAnsi="Roboto"/>
          <w:color w:val="auto"/>
        </w:rPr>
        <w:t>comprise</w:t>
      </w:r>
      <w:r w:rsidR="00347D7B">
        <w:rPr>
          <w:rFonts w:ascii="Roboto" w:hAnsi="Roboto"/>
          <w:color w:val="auto"/>
        </w:rPr>
        <w:t>s</w:t>
      </w:r>
      <w:r w:rsidR="007351DF">
        <w:rPr>
          <w:rFonts w:ascii="Roboto" w:hAnsi="Roboto"/>
          <w:color w:val="auto"/>
        </w:rPr>
        <w:t xml:space="preserve"> </w:t>
      </w:r>
      <w:r w:rsidR="005E4C33">
        <w:rPr>
          <w:rFonts w:ascii="Roboto" w:hAnsi="Roboto"/>
          <w:color w:val="auto"/>
        </w:rPr>
        <w:t>8,600</w:t>
      </w:r>
      <w:r w:rsidR="007351DF" w:rsidRPr="00196628">
        <w:rPr>
          <w:rFonts w:ascii="Roboto" w:hAnsi="Roboto"/>
          <w:color w:val="auto"/>
        </w:rPr>
        <w:t xml:space="preserve"> hectares of mineral claims</w:t>
      </w:r>
      <w:r w:rsidR="007351DF">
        <w:rPr>
          <w:rFonts w:ascii="Roboto" w:hAnsi="Roboto"/>
          <w:color w:val="auto"/>
        </w:rPr>
        <w:t xml:space="preserve"> and leases </w:t>
      </w:r>
      <w:r w:rsidR="00347D7B">
        <w:rPr>
          <w:rFonts w:ascii="Roboto" w:hAnsi="Roboto"/>
          <w:color w:val="auto"/>
        </w:rPr>
        <w:t xml:space="preserve">that are </w:t>
      </w:r>
      <w:r w:rsidR="007351DF" w:rsidRPr="00196628">
        <w:rPr>
          <w:rFonts w:ascii="Roboto" w:hAnsi="Roboto"/>
          <w:color w:val="auto"/>
        </w:rPr>
        <w:t xml:space="preserve">located 15 kilometers southwest of Rio Tinto’s </w:t>
      </w:r>
      <w:proofErr w:type="spellStart"/>
      <w:r w:rsidR="007351DF" w:rsidRPr="00196628">
        <w:rPr>
          <w:rFonts w:ascii="Roboto" w:hAnsi="Roboto"/>
          <w:color w:val="auto"/>
        </w:rPr>
        <w:t>Diavik</w:t>
      </w:r>
      <w:proofErr w:type="spellEnd"/>
      <w:r w:rsidR="007351DF" w:rsidRPr="00196628">
        <w:rPr>
          <w:rFonts w:ascii="Roboto" w:hAnsi="Roboto"/>
          <w:color w:val="auto"/>
        </w:rPr>
        <w:t xml:space="preserve"> diamond mine.</w:t>
      </w:r>
      <w:r w:rsidR="007351DF">
        <w:rPr>
          <w:rFonts w:ascii="Roboto" w:hAnsi="Roboto"/>
          <w:color w:val="auto"/>
        </w:rPr>
        <w:t xml:space="preserve"> To date, 10 spodumene pegmatite occurrences have been discovered by prospecting</w:t>
      </w:r>
      <w:r w:rsidR="005E4C33">
        <w:rPr>
          <w:rFonts w:ascii="Roboto" w:hAnsi="Roboto"/>
          <w:color w:val="auto"/>
        </w:rPr>
        <w:t>,</w:t>
      </w:r>
      <w:r w:rsidR="007351DF">
        <w:rPr>
          <w:rFonts w:ascii="Roboto" w:hAnsi="Roboto"/>
          <w:color w:val="auto"/>
        </w:rPr>
        <w:t xml:space="preserve"> </w:t>
      </w:r>
      <w:r w:rsidR="005E4C33">
        <w:rPr>
          <w:rFonts w:ascii="Roboto" w:hAnsi="Roboto"/>
          <w:color w:val="auto"/>
        </w:rPr>
        <w:t>including at least two undrilled spodumene pegmatites,</w:t>
      </w:r>
      <w:r w:rsidR="007351DF">
        <w:rPr>
          <w:rFonts w:ascii="Roboto" w:hAnsi="Roboto"/>
          <w:color w:val="auto"/>
        </w:rPr>
        <w:t xml:space="preserve"> </w:t>
      </w:r>
      <w:r w:rsidR="005E4C33">
        <w:rPr>
          <w:rFonts w:ascii="Roboto" w:hAnsi="Roboto"/>
          <w:color w:val="auto"/>
        </w:rPr>
        <w:t xml:space="preserve">each with </w:t>
      </w:r>
      <w:r w:rsidR="007351DF">
        <w:rPr>
          <w:rFonts w:ascii="Roboto" w:hAnsi="Roboto"/>
          <w:color w:val="auto"/>
        </w:rPr>
        <w:t>outcropping</w:t>
      </w:r>
      <w:r w:rsidR="00582A36">
        <w:rPr>
          <w:rFonts w:ascii="Roboto" w:hAnsi="Roboto"/>
          <w:color w:val="auto"/>
        </w:rPr>
        <w:t xml:space="preserve"> </w:t>
      </w:r>
      <w:r w:rsidR="007351DF">
        <w:rPr>
          <w:rFonts w:ascii="Roboto" w:hAnsi="Roboto"/>
          <w:color w:val="auto"/>
        </w:rPr>
        <w:t xml:space="preserve">dimensions </w:t>
      </w:r>
      <w:r w:rsidR="004109CD">
        <w:rPr>
          <w:rFonts w:ascii="Roboto" w:hAnsi="Roboto"/>
          <w:color w:val="auto"/>
        </w:rPr>
        <w:t>estimated</w:t>
      </w:r>
      <w:r w:rsidR="007351DF">
        <w:rPr>
          <w:rFonts w:ascii="Roboto" w:hAnsi="Roboto"/>
          <w:color w:val="auto"/>
        </w:rPr>
        <w:t xml:space="preserve"> up to 20 meters in width and</w:t>
      </w:r>
      <w:r w:rsidR="00762D0B">
        <w:rPr>
          <w:rFonts w:ascii="Roboto" w:hAnsi="Roboto"/>
          <w:color w:val="auto"/>
        </w:rPr>
        <w:t xml:space="preserve"> can be</w:t>
      </w:r>
      <w:r w:rsidR="00F432BD">
        <w:rPr>
          <w:rFonts w:ascii="Roboto" w:hAnsi="Roboto"/>
          <w:color w:val="auto"/>
        </w:rPr>
        <w:t xml:space="preserve"> </w:t>
      </w:r>
      <w:r w:rsidR="00DD0C0D">
        <w:rPr>
          <w:rFonts w:ascii="Roboto" w:hAnsi="Roboto"/>
          <w:color w:val="auto"/>
        </w:rPr>
        <w:lastRenderedPageBreak/>
        <w:t xml:space="preserve">traced </w:t>
      </w:r>
      <w:r w:rsidR="0043733C">
        <w:rPr>
          <w:rFonts w:ascii="Roboto" w:hAnsi="Roboto"/>
          <w:color w:val="auto"/>
        </w:rPr>
        <w:t>along</w:t>
      </w:r>
      <w:r w:rsidR="007351DF">
        <w:rPr>
          <w:rFonts w:ascii="Roboto" w:hAnsi="Roboto"/>
          <w:color w:val="auto"/>
        </w:rPr>
        <w:t xml:space="preserve"> 400 meters</w:t>
      </w:r>
      <w:r w:rsidR="00F43457">
        <w:rPr>
          <w:rFonts w:ascii="Roboto" w:hAnsi="Roboto"/>
          <w:color w:val="auto"/>
        </w:rPr>
        <w:t xml:space="preserve"> </w:t>
      </w:r>
      <w:r w:rsidR="0043733C">
        <w:rPr>
          <w:rFonts w:ascii="Roboto" w:hAnsi="Roboto"/>
          <w:color w:val="auto"/>
        </w:rPr>
        <w:t>of strike length</w:t>
      </w:r>
      <w:r w:rsidR="007351DF">
        <w:rPr>
          <w:rFonts w:ascii="Roboto" w:hAnsi="Roboto"/>
          <w:color w:val="auto"/>
        </w:rPr>
        <w:t xml:space="preserve">. The project area is covered by till which can be used an as exploration medium to discover buried deposits. </w:t>
      </w:r>
      <w:r w:rsidRPr="00C85311">
        <w:rPr>
          <w:rFonts w:ascii="Roboto" w:hAnsi="Roboto"/>
          <w:color w:val="auto"/>
        </w:rPr>
        <w:t xml:space="preserve"> </w:t>
      </w:r>
    </w:p>
    <w:p w14:paraId="25AC9003" w14:textId="7BFEA1C2" w:rsidR="00C85311" w:rsidRPr="00C85311" w:rsidRDefault="00C85311" w:rsidP="00C85311">
      <w:pPr>
        <w:spacing w:after="160" w:line="278" w:lineRule="auto"/>
        <w:rPr>
          <w:rFonts w:ascii="Roboto" w:hAnsi="Roboto"/>
          <w:b/>
          <w:bCs/>
          <w:color w:val="auto"/>
          <w:szCs w:val="22"/>
        </w:rPr>
      </w:pPr>
      <w:r w:rsidRPr="00C85311">
        <w:rPr>
          <w:rFonts w:ascii="Roboto" w:hAnsi="Roboto"/>
          <w:b/>
          <w:bCs/>
          <w:color w:val="auto"/>
          <w:szCs w:val="22"/>
        </w:rPr>
        <w:t>Mackay Lithium Project</w:t>
      </w:r>
    </w:p>
    <w:p w14:paraId="6F59595D" w14:textId="4B820D4B" w:rsidR="00EB39DF" w:rsidRDefault="007351DF" w:rsidP="00582A36">
      <w:pPr>
        <w:spacing w:after="160" w:line="278" w:lineRule="auto"/>
        <w:jc w:val="both"/>
        <w:rPr>
          <w:rFonts w:ascii="Roboto" w:hAnsi="Roboto"/>
          <w:color w:val="auto"/>
        </w:rPr>
      </w:pPr>
      <w:r>
        <w:rPr>
          <w:rFonts w:ascii="Roboto" w:hAnsi="Roboto"/>
          <w:color w:val="auto"/>
        </w:rPr>
        <w:t>The MacKay Project comprise</w:t>
      </w:r>
      <w:r w:rsidR="00EB63FC">
        <w:rPr>
          <w:rFonts w:ascii="Roboto" w:hAnsi="Roboto"/>
          <w:color w:val="auto"/>
        </w:rPr>
        <w:t>s</w:t>
      </w:r>
      <w:r>
        <w:rPr>
          <w:rFonts w:ascii="Roboto" w:hAnsi="Roboto"/>
          <w:color w:val="auto"/>
        </w:rPr>
        <w:t xml:space="preserve"> 8,6</w:t>
      </w:r>
      <w:r w:rsidR="00386C01">
        <w:rPr>
          <w:rFonts w:ascii="Roboto" w:hAnsi="Roboto"/>
          <w:color w:val="auto"/>
        </w:rPr>
        <w:t>61</w:t>
      </w:r>
      <w:r>
        <w:rPr>
          <w:rFonts w:ascii="Roboto" w:hAnsi="Roboto"/>
          <w:color w:val="auto"/>
        </w:rPr>
        <w:t xml:space="preserve"> hectares of mineral claims </w:t>
      </w:r>
      <w:r w:rsidR="00386C01">
        <w:rPr>
          <w:rFonts w:ascii="Roboto" w:hAnsi="Roboto"/>
          <w:color w:val="auto"/>
        </w:rPr>
        <w:t>approximately</w:t>
      </w:r>
      <w:r>
        <w:rPr>
          <w:rFonts w:ascii="Roboto" w:hAnsi="Roboto"/>
          <w:color w:val="auto"/>
        </w:rPr>
        <w:t xml:space="preserve"> 30 kilometers to the south of the Rio Tinto’s </w:t>
      </w:r>
      <w:proofErr w:type="spellStart"/>
      <w:r>
        <w:rPr>
          <w:rFonts w:ascii="Roboto" w:hAnsi="Roboto"/>
          <w:color w:val="auto"/>
        </w:rPr>
        <w:t>Diavik</w:t>
      </w:r>
      <w:proofErr w:type="spellEnd"/>
      <w:r>
        <w:rPr>
          <w:rFonts w:ascii="Roboto" w:hAnsi="Roboto"/>
          <w:color w:val="auto"/>
        </w:rPr>
        <w:t xml:space="preserve"> diamond mine. </w:t>
      </w:r>
      <w:r w:rsidR="00EB39DF" w:rsidRPr="00196628">
        <w:rPr>
          <w:rFonts w:ascii="Roboto" w:hAnsi="Roboto"/>
          <w:color w:val="auto"/>
        </w:rPr>
        <w:t>To date, two spodumene occurrences have been discovered by prospecting. MK1 consists of a series of irregular sub-parallel pegmatite dykes ranging from 0.5</w:t>
      </w:r>
      <w:r w:rsidR="00EB63FC">
        <w:rPr>
          <w:rFonts w:ascii="Roboto" w:hAnsi="Roboto"/>
          <w:color w:val="auto"/>
        </w:rPr>
        <w:t xml:space="preserve"> </w:t>
      </w:r>
      <w:r w:rsidR="00EB39DF" w:rsidRPr="00196628">
        <w:rPr>
          <w:rFonts w:ascii="Roboto" w:hAnsi="Roboto"/>
          <w:color w:val="auto"/>
        </w:rPr>
        <w:t>m to &gt;10</w:t>
      </w:r>
      <w:r w:rsidR="00EB63FC">
        <w:rPr>
          <w:rFonts w:ascii="Roboto" w:hAnsi="Roboto"/>
          <w:color w:val="auto"/>
        </w:rPr>
        <w:t xml:space="preserve"> </w:t>
      </w:r>
      <w:r w:rsidR="00EB39DF" w:rsidRPr="00196628">
        <w:rPr>
          <w:rFonts w:ascii="Roboto" w:hAnsi="Roboto"/>
          <w:color w:val="auto"/>
        </w:rPr>
        <w:t>m wide over a combined width of up to 150</w:t>
      </w:r>
      <w:r w:rsidR="00EB63FC">
        <w:rPr>
          <w:rFonts w:ascii="Roboto" w:hAnsi="Roboto"/>
          <w:color w:val="auto"/>
        </w:rPr>
        <w:t> </w:t>
      </w:r>
      <w:r w:rsidR="00EB39DF" w:rsidRPr="00196628">
        <w:rPr>
          <w:rFonts w:ascii="Roboto" w:hAnsi="Roboto"/>
          <w:color w:val="auto"/>
        </w:rPr>
        <w:t>m and traced over an interpreted strike extent of greater than 400</w:t>
      </w:r>
      <w:r w:rsidR="00EB63FC">
        <w:rPr>
          <w:rFonts w:ascii="Roboto" w:hAnsi="Roboto"/>
          <w:color w:val="auto"/>
        </w:rPr>
        <w:t xml:space="preserve"> </w:t>
      </w:r>
      <w:r w:rsidR="00EB39DF" w:rsidRPr="00196628">
        <w:rPr>
          <w:rFonts w:ascii="Roboto" w:hAnsi="Roboto"/>
          <w:color w:val="auto"/>
        </w:rPr>
        <w:t xml:space="preserve">m; hand samples from four locations along 120 m </w:t>
      </w:r>
      <w:r w:rsidR="008F6858">
        <w:rPr>
          <w:rFonts w:ascii="Roboto" w:hAnsi="Roboto"/>
          <w:color w:val="auto"/>
        </w:rPr>
        <w:t xml:space="preserve">of </w:t>
      </w:r>
      <w:r w:rsidR="00EB39DF" w:rsidRPr="00196628">
        <w:rPr>
          <w:rFonts w:ascii="Roboto" w:hAnsi="Roboto"/>
          <w:color w:val="auto"/>
        </w:rPr>
        <w:t>strike have returned 2.45%, 2.51%, 2.76% and 3.74% Li</w:t>
      </w:r>
      <w:r w:rsidR="00EB39DF" w:rsidRPr="00196628">
        <w:rPr>
          <w:rFonts w:ascii="Roboto" w:hAnsi="Roboto"/>
          <w:color w:val="auto"/>
          <w:vertAlign w:val="subscript"/>
        </w:rPr>
        <w:t>2</w:t>
      </w:r>
      <w:r w:rsidR="00EB39DF" w:rsidRPr="00196628">
        <w:rPr>
          <w:rFonts w:ascii="Roboto" w:hAnsi="Roboto"/>
          <w:color w:val="auto"/>
        </w:rPr>
        <w:t>O.</w:t>
      </w:r>
    </w:p>
    <w:p w14:paraId="0F8ECD83" w14:textId="5744D51B" w:rsidR="00C85311" w:rsidRPr="00C85311" w:rsidRDefault="00EB39DF" w:rsidP="003903B4">
      <w:pPr>
        <w:spacing w:after="160" w:line="278" w:lineRule="auto"/>
        <w:jc w:val="both"/>
        <w:rPr>
          <w:rFonts w:ascii="Roboto" w:hAnsi="Roboto"/>
          <w:color w:val="auto"/>
        </w:rPr>
      </w:pPr>
      <w:r w:rsidRPr="00196628">
        <w:rPr>
          <w:rFonts w:ascii="Roboto" w:hAnsi="Roboto"/>
          <w:color w:val="auto"/>
        </w:rPr>
        <w:t>MK3 (located ~ 4.5 km east northeast of MK1) is a prominent 15 to 20</w:t>
      </w:r>
      <w:r w:rsidR="008F6858">
        <w:rPr>
          <w:rFonts w:ascii="Roboto" w:hAnsi="Roboto"/>
          <w:color w:val="auto"/>
        </w:rPr>
        <w:t xml:space="preserve"> </w:t>
      </w:r>
      <w:r w:rsidRPr="00196628">
        <w:rPr>
          <w:rFonts w:ascii="Roboto" w:hAnsi="Roboto"/>
          <w:color w:val="auto"/>
        </w:rPr>
        <w:t>m wide, white pegmatite exposure traced near continuously along strike for approximately 130</w:t>
      </w:r>
      <w:r w:rsidR="008F6858">
        <w:rPr>
          <w:rFonts w:ascii="Roboto" w:hAnsi="Roboto"/>
          <w:color w:val="auto"/>
        </w:rPr>
        <w:t xml:space="preserve"> </w:t>
      </w:r>
      <w:r w:rsidRPr="00196628">
        <w:rPr>
          <w:rFonts w:ascii="Roboto" w:hAnsi="Roboto"/>
          <w:color w:val="auto"/>
        </w:rPr>
        <w:t xml:space="preserve">m; </w:t>
      </w:r>
      <w:r w:rsidR="008F6858">
        <w:rPr>
          <w:rFonts w:ascii="Roboto" w:hAnsi="Roboto"/>
          <w:color w:val="auto"/>
        </w:rPr>
        <w:t>five</w:t>
      </w:r>
      <w:r w:rsidRPr="00196628">
        <w:rPr>
          <w:rFonts w:ascii="Roboto" w:hAnsi="Roboto"/>
          <w:color w:val="auto"/>
        </w:rPr>
        <w:t xml:space="preserve"> grab samples returned 5.25%, 4.08%, 2.71%, 1.92% and 1.10% Li</w:t>
      </w:r>
      <w:r w:rsidRPr="00196628">
        <w:rPr>
          <w:rFonts w:ascii="Roboto" w:hAnsi="Roboto"/>
          <w:color w:val="auto"/>
          <w:vertAlign w:val="subscript"/>
        </w:rPr>
        <w:t>2</w:t>
      </w:r>
      <w:r w:rsidRPr="00196628">
        <w:rPr>
          <w:rFonts w:ascii="Roboto" w:hAnsi="Roboto"/>
          <w:color w:val="auto"/>
        </w:rPr>
        <w:t>O.</w:t>
      </w:r>
    </w:p>
    <w:p w14:paraId="4B615D89" w14:textId="747ABC0D" w:rsidR="007D0E7D" w:rsidRPr="00C85311" w:rsidRDefault="007351DF" w:rsidP="007351DF">
      <w:pPr>
        <w:spacing w:after="160" w:line="278" w:lineRule="auto"/>
        <w:jc w:val="center"/>
        <w:rPr>
          <w:rFonts w:ascii="Roboto" w:hAnsi="Roboto"/>
          <w:color w:val="auto"/>
        </w:rPr>
      </w:pPr>
      <w:r>
        <w:rPr>
          <w:rFonts w:ascii="Roboto" w:hAnsi="Roboto"/>
          <w:noProof/>
          <w:color w:val="auto"/>
        </w:rPr>
        <w:drawing>
          <wp:inline distT="0" distB="0" distL="0" distR="0" wp14:anchorId="3BB10991" wp14:editId="217664EF">
            <wp:extent cx="5252313" cy="5252313"/>
            <wp:effectExtent l="0" t="0" r="5715" b="5715"/>
            <wp:docPr id="370697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97862"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279457" cy="5279457"/>
                    </a:xfrm>
                    <a:prstGeom prst="rect">
                      <a:avLst/>
                    </a:prstGeom>
                    <a:noFill/>
                    <a:ln>
                      <a:noFill/>
                    </a:ln>
                  </pic:spPr>
                </pic:pic>
              </a:graphicData>
            </a:graphic>
          </wp:inline>
        </w:drawing>
      </w:r>
    </w:p>
    <w:p w14:paraId="06FBCCC6" w14:textId="77777777" w:rsidR="009157BE" w:rsidRDefault="00C85311" w:rsidP="009157BE">
      <w:pPr>
        <w:spacing w:after="160" w:line="278" w:lineRule="auto"/>
        <w:jc w:val="center"/>
        <w:rPr>
          <w:rFonts w:ascii="Roboto" w:hAnsi="Roboto"/>
          <w:color w:val="auto"/>
          <w:sz w:val="16"/>
          <w:szCs w:val="16"/>
        </w:rPr>
      </w:pPr>
      <w:r w:rsidRPr="00C85311">
        <w:rPr>
          <w:rFonts w:ascii="Roboto" w:hAnsi="Roboto"/>
          <w:color w:val="auto"/>
          <w:sz w:val="16"/>
          <w:szCs w:val="16"/>
        </w:rPr>
        <w:lastRenderedPageBreak/>
        <w:t>Figure 3</w:t>
      </w:r>
      <w:r w:rsidR="00EB39DF">
        <w:rPr>
          <w:rFonts w:ascii="Roboto" w:hAnsi="Roboto"/>
          <w:color w:val="auto"/>
          <w:sz w:val="16"/>
          <w:szCs w:val="16"/>
        </w:rPr>
        <w:t xml:space="preserve"> – Location of the LDG and MacKay projects in relation to the winter ice road and diamond mines</w:t>
      </w:r>
    </w:p>
    <w:p w14:paraId="16863A1D" w14:textId="77777777" w:rsidR="003903B4" w:rsidRDefault="003903B4" w:rsidP="009157BE">
      <w:pPr>
        <w:spacing w:after="160" w:line="278" w:lineRule="auto"/>
        <w:jc w:val="center"/>
        <w:rPr>
          <w:rFonts w:ascii="Roboto" w:hAnsi="Roboto"/>
          <w:color w:val="auto"/>
          <w:sz w:val="16"/>
          <w:szCs w:val="16"/>
        </w:rPr>
      </w:pPr>
    </w:p>
    <w:p w14:paraId="78AE4DB0" w14:textId="62342EFF" w:rsidR="00A67F38" w:rsidRPr="009157BE" w:rsidRDefault="00A67F38" w:rsidP="00582A36">
      <w:pPr>
        <w:spacing w:after="160" w:line="278" w:lineRule="auto"/>
        <w:rPr>
          <w:rFonts w:ascii="Roboto" w:hAnsi="Roboto"/>
          <w:color w:val="auto"/>
          <w:sz w:val="16"/>
          <w:szCs w:val="16"/>
        </w:rPr>
      </w:pPr>
      <w:r w:rsidRPr="00A67F38">
        <w:rPr>
          <w:rFonts w:ascii="Roboto" w:hAnsi="Roboto" w:cs="Arial"/>
          <w:b/>
          <w:color w:val="000000" w:themeColor="text1"/>
          <w:szCs w:val="22"/>
        </w:rPr>
        <w:t xml:space="preserve">LIFT Announces DSU </w:t>
      </w:r>
      <w:r>
        <w:rPr>
          <w:rFonts w:ascii="Roboto" w:hAnsi="Roboto" w:cs="Arial"/>
          <w:b/>
          <w:color w:val="000000" w:themeColor="text1"/>
          <w:szCs w:val="22"/>
        </w:rPr>
        <w:t>Grant</w:t>
      </w:r>
    </w:p>
    <w:p w14:paraId="54135943" w14:textId="276DAE4C" w:rsidR="005E4C33" w:rsidRDefault="00A67F38" w:rsidP="00A67F38">
      <w:pPr>
        <w:tabs>
          <w:tab w:val="left" w:pos="0"/>
        </w:tabs>
        <w:spacing w:line="240" w:lineRule="auto"/>
        <w:jc w:val="both"/>
        <w:rPr>
          <w:rFonts w:ascii="Roboto" w:hAnsi="Roboto" w:cs="Arial"/>
          <w:color w:val="000000" w:themeColor="text1"/>
          <w:szCs w:val="22"/>
          <w:shd w:val="clear" w:color="auto" w:fill="FFFFFF"/>
        </w:rPr>
      </w:pPr>
      <w:r w:rsidRPr="007963DC">
        <w:rPr>
          <w:rFonts w:ascii="Roboto" w:hAnsi="Roboto" w:cs="Arial"/>
          <w:color w:val="000000" w:themeColor="text1"/>
          <w:szCs w:val="22"/>
          <w:shd w:val="clear" w:color="auto" w:fill="FFFFFF"/>
        </w:rPr>
        <w:t>L</w:t>
      </w:r>
      <w:r w:rsidR="007D0E7D">
        <w:rPr>
          <w:rFonts w:ascii="Roboto" w:hAnsi="Roboto" w:cs="Arial"/>
          <w:color w:val="000000" w:themeColor="text1"/>
          <w:szCs w:val="22"/>
          <w:shd w:val="clear" w:color="auto" w:fill="FFFFFF"/>
        </w:rPr>
        <w:t xml:space="preserve">IFT </w:t>
      </w:r>
      <w:r>
        <w:rPr>
          <w:rFonts w:ascii="Roboto" w:hAnsi="Roboto" w:cs="Arial"/>
          <w:color w:val="000000" w:themeColor="text1"/>
          <w:szCs w:val="22"/>
          <w:shd w:val="clear" w:color="auto" w:fill="FFFFFF"/>
        </w:rPr>
        <w:t xml:space="preserve">announces that it has granted a total of </w:t>
      </w:r>
      <w:r w:rsidR="00582A36" w:rsidRPr="00582A36">
        <w:rPr>
          <w:rFonts w:ascii="Roboto" w:hAnsi="Roboto" w:cs="Arial"/>
          <w:color w:val="000000" w:themeColor="text1"/>
          <w:szCs w:val="22"/>
          <w:shd w:val="clear" w:color="auto" w:fill="FFFFFF"/>
        </w:rPr>
        <w:t>7,432</w:t>
      </w:r>
      <w:r>
        <w:rPr>
          <w:rFonts w:ascii="Roboto" w:hAnsi="Roboto" w:cs="Arial"/>
          <w:color w:val="000000" w:themeColor="text1"/>
          <w:szCs w:val="22"/>
          <w:shd w:val="clear" w:color="auto" w:fill="FFFFFF"/>
        </w:rPr>
        <w:t xml:space="preserve"> Deferred Share Units </w:t>
      </w:r>
      <w:proofErr w:type="gramStart"/>
      <w:r>
        <w:rPr>
          <w:rFonts w:ascii="Roboto" w:hAnsi="Roboto" w:cs="Arial"/>
          <w:color w:val="000000" w:themeColor="text1"/>
          <w:szCs w:val="22"/>
          <w:shd w:val="clear" w:color="auto" w:fill="FFFFFF"/>
        </w:rPr>
        <w:t>(”DSU</w:t>
      </w:r>
      <w:proofErr w:type="gramEnd"/>
      <w:r>
        <w:rPr>
          <w:rFonts w:ascii="Roboto" w:hAnsi="Roboto" w:cs="Arial"/>
          <w:color w:val="000000" w:themeColor="text1"/>
          <w:szCs w:val="22"/>
          <w:shd w:val="clear" w:color="auto" w:fill="FFFFFF"/>
        </w:rPr>
        <w:t xml:space="preserve">”) to certain independent directors of the Company in lieu of director fees for the fourth quarter, at a fair market value of </w:t>
      </w:r>
      <w:r w:rsidRPr="00D7360F">
        <w:rPr>
          <w:rFonts w:ascii="Roboto" w:hAnsi="Roboto" w:cs="Arial"/>
          <w:color w:val="000000" w:themeColor="text1"/>
          <w:szCs w:val="22"/>
          <w:shd w:val="clear" w:color="auto" w:fill="FFFFFF"/>
        </w:rPr>
        <w:t>C</w:t>
      </w:r>
      <w:r>
        <w:rPr>
          <w:rFonts w:ascii="Roboto" w:hAnsi="Roboto" w:cs="Arial"/>
          <w:color w:val="000000" w:themeColor="text1"/>
          <w:szCs w:val="22"/>
          <w:shd w:val="clear" w:color="auto" w:fill="FFFFFF"/>
        </w:rPr>
        <w:t>$</w:t>
      </w:r>
      <w:r w:rsidR="00582A36" w:rsidRPr="00582A36">
        <w:rPr>
          <w:rFonts w:ascii="Roboto" w:hAnsi="Roboto" w:cs="Arial"/>
          <w:color w:val="000000" w:themeColor="text1"/>
          <w:szCs w:val="22"/>
          <w:shd w:val="clear" w:color="auto" w:fill="FFFFFF"/>
        </w:rPr>
        <w:t>2.69</w:t>
      </w:r>
      <w:r>
        <w:rPr>
          <w:rFonts w:ascii="Roboto" w:hAnsi="Roboto" w:cs="Arial"/>
          <w:color w:val="000000" w:themeColor="text1"/>
          <w:szCs w:val="22"/>
          <w:shd w:val="clear" w:color="auto" w:fill="FFFFFF"/>
        </w:rPr>
        <w:t xml:space="preserve"> per DSU. The DSUs were granted in accordance with the Company’s Omnibus Share Incentive Plan, which was approved by shareholders on February 13</w:t>
      </w:r>
      <w:r w:rsidRPr="00D7360F">
        <w:rPr>
          <w:rFonts w:ascii="Roboto" w:hAnsi="Roboto" w:cs="Arial"/>
          <w:color w:val="000000" w:themeColor="text1"/>
          <w:szCs w:val="22"/>
          <w:shd w:val="clear" w:color="auto" w:fill="FFFFFF"/>
          <w:vertAlign w:val="superscript"/>
        </w:rPr>
        <w:t>th</w:t>
      </w:r>
      <w:r>
        <w:rPr>
          <w:rFonts w:ascii="Roboto" w:hAnsi="Roboto" w:cs="Arial"/>
          <w:color w:val="000000" w:themeColor="text1"/>
          <w:szCs w:val="22"/>
          <w:shd w:val="clear" w:color="auto" w:fill="FFFFFF"/>
        </w:rPr>
        <w:t xml:space="preserve">, 2024. </w:t>
      </w:r>
    </w:p>
    <w:p w14:paraId="6954E3A6" w14:textId="425C87E8" w:rsidR="00A67F38" w:rsidRPr="003903B4" w:rsidRDefault="00A67F38" w:rsidP="007D0E7D">
      <w:pPr>
        <w:tabs>
          <w:tab w:val="left" w:pos="0"/>
        </w:tabs>
        <w:spacing w:line="240" w:lineRule="auto"/>
        <w:jc w:val="both"/>
        <w:rPr>
          <w:rFonts w:ascii="Roboto" w:hAnsi="Roboto"/>
          <w:color w:val="auto"/>
        </w:rPr>
      </w:pPr>
      <w:r w:rsidRPr="00D7360F">
        <w:rPr>
          <w:rFonts w:ascii="Roboto" w:hAnsi="Roboto" w:cs="Arial"/>
          <w:color w:val="000000" w:themeColor="text1"/>
          <w:szCs w:val="22"/>
          <w:shd w:val="clear" w:color="auto" w:fill="FFFFFF"/>
        </w:rPr>
        <w:t>Each DSU represents the right to receive one common share in the share capital of the Company.</w:t>
      </w:r>
      <w:r>
        <w:rPr>
          <w:rFonts w:ascii="Roboto" w:hAnsi="Roboto" w:cs="Arial"/>
          <w:color w:val="000000" w:themeColor="text1"/>
          <w:szCs w:val="22"/>
          <w:shd w:val="clear" w:color="auto" w:fill="FFFFFF"/>
        </w:rPr>
        <w:t xml:space="preserve"> </w:t>
      </w:r>
      <w:r w:rsidRPr="00D7360F">
        <w:rPr>
          <w:rFonts w:ascii="Roboto" w:hAnsi="Roboto" w:cs="Arial"/>
          <w:color w:val="000000" w:themeColor="text1"/>
          <w:szCs w:val="22"/>
          <w:shd w:val="clear" w:color="auto" w:fill="FFFFFF"/>
        </w:rPr>
        <w:t xml:space="preserve">The DSUs vest one year from the </w:t>
      </w:r>
      <w:r>
        <w:rPr>
          <w:rFonts w:ascii="Roboto" w:hAnsi="Roboto" w:cs="Arial"/>
          <w:color w:val="000000" w:themeColor="text1"/>
          <w:szCs w:val="22"/>
          <w:shd w:val="clear" w:color="auto" w:fill="FFFFFF"/>
        </w:rPr>
        <w:t xml:space="preserve">grant </w:t>
      </w:r>
      <w:r w:rsidRPr="00D7360F">
        <w:rPr>
          <w:rFonts w:ascii="Roboto" w:hAnsi="Roboto" w:cs="Arial"/>
          <w:color w:val="000000" w:themeColor="text1"/>
          <w:szCs w:val="22"/>
          <w:shd w:val="clear" w:color="auto" w:fill="FFFFFF"/>
        </w:rPr>
        <w:t>dat</w:t>
      </w:r>
      <w:r>
        <w:rPr>
          <w:rFonts w:ascii="Roboto" w:hAnsi="Roboto" w:cs="Arial"/>
          <w:color w:val="000000" w:themeColor="text1"/>
          <w:szCs w:val="22"/>
          <w:shd w:val="clear" w:color="auto" w:fill="FFFFFF"/>
        </w:rPr>
        <w:t xml:space="preserve">e and are settled in accordance with the terms of the </w:t>
      </w:r>
      <w:r w:rsidRPr="003903B4">
        <w:rPr>
          <w:rFonts w:ascii="Roboto" w:hAnsi="Roboto"/>
          <w:color w:val="auto"/>
        </w:rPr>
        <w:t xml:space="preserve">Company’s Share Incentive Plan, a copy of which is available on the Company’s SEDAR+ profile. </w:t>
      </w:r>
    </w:p>
    <w:p w14:paraId="1210BB9A" w14:textId="77777777" w:rsidR="00614418" w:rsidRDefault="00614418" w:rsidP="007D0E7D">
      <w:pPr>
        <w:tabs>
          <w:tab w:val="left" w:pos="0"/>
        </w:tabs>
        <w:spacing w:line="240" w:lineRule="auto"/>
        <w:jc w:val="both"/>
        <w:rPr>
          <w:rFonts w:ascii="Roboto" w:hAnsi="Roboto" w:cs="Arial"/>
          <w:b/>
          <w:bCs/>
          <w:color w:val="000000" w:themeColor="text1"/>
          <w:szCs w:val="22"/>
          <w:shd w:val="clear" w:color="auto" w:fill="FFFFFF"/>
        </w:rPr>
      </w:pPr>
    </w:p>
    <w:p w14:paraId="07C1D7B5" w14:textId="41A92C2E" w:rsidR="00C05ACE" w:rsidRDefault="00BA57FF" w:rsidP="007D0E7D">
      <w:pPr>
        <w:tabs>
          <w:tab w:val="left" w:pos="0"/>
        </w:tabs>
        <w:spacing w:line="240" w:lineRule="auto"/>
        <w:jc w:val="both"/>
        <w:rPr>
          <w:rFonts w:ascii="Roboto" w:hAnsi="Roboto" w:cs="Arial"/>
          <w:b/>
          <w:bCs/>
          <w:color w:val="000000" w:themeColor="text1"/>
          <w:szCs w:val="22"/>
          <w:shd w:val="clear" w:color="auto" w:fill="FFFFFF"/>
        </w:rPr>
      </w:pPr>
      <w:r>
        <w:rPr>
          <w:rFonts w:ascii="Roboto" w:hAnsi="Roboto" w:cs="Arial"/>
          <w:b/>
          <w:bCs/>
          <w:color w:val="000000" w:themeColor="text1"/>
          <w:szCs w:val="22"/>
          <w:shd w:val="clear" w:color="auto" w:fill="FFFFFF"/>
        </w:rPr>
        <w:t xml:space="preserve">Stock </w:t>
      </w:r>
      <w:r w:rsidR="00C05ACE" w:rsidRPr="00C05ACE">
        <w:rPr>
          <w:rFonts w:ascii="Roboto" w:hAnsi="Roboto" w:cs="Arial"/>
          <w:b/>
          <w:bCs/>
          <w:color w:val="000000" w:themeColor="text1"/>
          <w:szCs w:val="22"/>
          <w:shd w:val="clear" w:color="auto" w:fill="FFFFFF"/>
        </w:rPr>
        <w:t>Options Grant</w:t>
      </w:r>
    </w:p>
    <w:p w14:paraId="23F0EDCB" w14:textId="35C46596" w:rsidR="00C05ACE" w:rsidRPr="00C05ACE" w:rsidRDefault="00C05ACE" w:rsidP="007D0E7D">
      <w:pPr>
        <w:tabs>
          <w:tab w:val="left" w:pos="0"/>
        </w:tabs>
        <w:spacing w:line="240" w:lineRule="auto"/>
        <w:jc w:val="both"/>
        <w:rPr>
          <w:rFonts w:ascii="Roboto" w:hAnsi="Roboto" w:cs="Arial"/>
          <w:color w:val="000000" w:themeColor="text1"/>
          <w:szCs w:val="22"/>
          <w:shd w:val="clear" w:color="auto" w:fill="FFFFFF"/>
        </w:rPr>
      </w:pPr>
      <w:r w:rsidRPr="00C05ACE">
        <w:rPr>
          <w:rFonts w:ascii="Roboto" w:hAnsi="Roboto" w:cs="Arial"/>
          <w:color w:val="000000" w:themeColor="text1"/>
          <w:szCs w:val="22"/>
          <w:shd w:val="clear" w:color="auto" w:fill="FFFFFF"/>
        </w:rPr>
        <w:t xml:space="preserve">The Company announces that it has granted stock options (the “Options”) to its directors, officers, employees and consultants to acquire a total of </w:t>
      </w:r>
      <w:r w:rsidR="00582A36" w:rsidRPr="00582A36">
        <w:rPr>
          <w:rFonts w:ascii="Roboto" w:hAnsi="Roboto" w:cs="Arial"/>
          <w:color w:val="000000" w:themeColor="text1"/>
          <w:szCs w:val="22"/>
          <w:shd w:val="clear" w:color="auto" w:fill="FFFFFF"/>
        </w:rPr>
        <w:t>499,500</w:t>
      </w:r>
      <w:r w:rsidRPr="00C05ACE">
        <w:rPr>
          <w:rFonts w:ascii="Roboto" w:hAnsi="Roboto" w:cs="Arial"/>
          <w:color w:val="000000" w:themeColor="text1"/>
          <w:szCs w:val="22"/>
          <w:shd w:val="clear" w:color="auto" w:fill="FFFFFF"/>
        </w:rPr>
        <w:t xml:space="preserve"> common shares of the Company at an exercise price of </w:t>
      </w:r>
      <w:r w:rsidRPr="00582A36">
        <w:rPr>
          <w:rFonts w:ascii="Roboto" w:hAnsi="Roboto" w:cs="Arial"/>
          <w:color w:val="000000" w:themeColor="text1"/>
          <w:szCs w:val="22"/>
          <w:shd w:val="clear" w:color="auto" w:fill="FFFFFF"/>
        </w:rPr>
        <w:t>$</w:t>
      </w:r>
      <w:r w:rsidR="00716DF9">
        <w:rPr>
          <w:rFonts w:ascii="Roboto" w:hAnsi="Roboto" w:cs="Arial"/>
          <w:color w:val="000000" w:themeColor="text1"/>
          <w:szCs w:val="22"/>
          <w:shd w:val="clear" w:color="auto" w:fill="FFFFFF"/>
        </w:rPr>
        <w:t>3</w:t>
      </w:r>
      <w:r w:rsidR="00582A36" w:rsidRPr="00582A36">
        <w:rPr>
          <w:rFonts w:ascii="Roboto" w:hAnsi="Roboto" w:cs="Arial"/>
          <w:color w:val="000000" w:themeColor="text1"/>
          <w:szCs w:val="22"/>
          <w:shd w:val="clear" w:color="auto" w:fill="FFFFFF"/>
        </w:rPr>
        <w:t>.</w:t>
      </w:r>
      <w:r w:rsidR="005E4C33">
        <w:rPr>
          <w:rFonts w:ascii="Roboto" w:hAnsi="Roboto" w:cs="Arial"/>
          <w:color w:val="000000" w:themeColor="text1"/>
          <w:szCs w:val="22"/>
          <w:shd w:val="clear" w:color="auto" w:fill="FFFFFF"/>
        </w:rPr>
        <w:t>6</w:t>
      </w:r>
      <w:r w:rsidR="00716DF9">
        <w:rPr>
          <w:rFonts w:ascii="Roboto" w:hAnsi="Roboto" w:cs="Arial"/>
          <w:color w:val="000000" w:themeColor="text1"/>
          <w:szCs w:val="22"/>
          <w:shd w:val="clear" w:color="auto" w:fill="FFFFFF"/>
        </w:rPr>
        <w:t>5</w:t>
      </w:r>
      <w:r>
        <w:rPr>
          <w:rFonts w:ascii="Roboto" w:hAnsi="Roboto" w:cs="Arial"/>
          <w:color w:val="000000" w:themeColor="text1"/>
          <w:szCs w:val="22"/>
          <w:shd w:val="clear" w:color="auto" w:fill="FFFFFF"/>
        </w:rPr>
        <w:t xml:space="preserve"> </w:t>
      </w:r>
      <w:r w:rsidRPr="00C05ACE">
        <w:rPr>
          <w:rFonts w:ascii="Roboto" w:hAnsi="Roboto" w:cs="Arial"/>
          <w:color w:val="000000" w:themeColor="text1"/>
          <w:szCs w:val="22"/>
          <w:shd w:val="clear" w:color="auto" w:fill="FFFFFF"/>
        </w:rPr>
        <w:t xml:space="preserve">per share for a period of </w:t>
      </w:r>
      <w:r w:rsidR="00F0639B" w:rsidRPr="00DA2EC9">
        <w:rPr>
          <w:rFonts w:ascii="Roboto" w:hAnsi="Roboto" w:cs="Arial"/>
          <w:color w:val="000000" w:themeColor="text1"/>
          <w:szCs w:val="22"/>
          <w:shd w:val="clear" w:color="auto" w:fill="FFFFFF"/>
        </w:rPr>
        <w:t>5</w:t>
      </w:r>
      <w:r>
        <w:rPr>
          <w:rFonts w:ascii="Roboto" w:hAnsi="Roboto" w:cs="Arial"/>
          <w:color w:val="000000" w:themeColor="text1"/>
          <w:szCs w:val="22"/>
          <w:shd w:val="clear" w:color="auto" w:fill="FFFFFF"/>
        </w:rPr>
        <w:t xml:space="preserve"> </w:t>
      </w:r>
      <w:r w:rsidRPr="00C05ACE">
        <w:rPr>
          <w:rFonts w:ascii="Roboto" w:hAnsi="Roboto" w:cs="Arial"/>
          <w:color w:val="000000" w:themeColor="text1"/>
          <w:szCs w:val="22"/>
          <w:shd w:val="clear" w:color="auto" w:fill="FFFFFF"/>
        </w:rPr>
        <w:t xml:space="preserve">years. The vesting terms are structured as follows: </w:t>
      </w:r>
      <w:r w:rsidR="00582A36" w:rsidRPr="00582A36">
        <w:rPr>
          <w:rFonts w:ascii="Roboto" w:hAnsi="Roboto" w:cs="Arial"/>
          <w:color w:val="000000" w:themeColor="text1"/>
          <w:szCs w:val="22"/>
          <w:shd w:val="clear" w:color="auto" w:fill="FFFFFF"/>
        </w:rPr>
        <w:t>499,500</w:t>
      </w:r>
      <w:r>
        <w:rPr>
          <w:rFonts w:ascii="Roboto" w:hAnsi="Roboto" w:cs="Arial"/>
          <w:color w:val="000000" w:themeColor="text1"/>
          <w:szCs w:val="22"/>
          <w:shd w:val="clear" w:color="auto" w:fill="FFFFFF"/>
        </w:rPr>
        <w:t xml:space="preserve"> </w:t>
      </w:r>
      <w:r w:rsidRPr="00C05ACE">
        <w:rPr>
          <w:rFonts w:ascii="Roboto" w:hAnsi="Roboto" w:cs="Arial"/>
          <w:color w:val="000000" w:themeColor="text1"/>
          <w:szCs w:val="22"/>
          <w:shd w:val="clear" w:color="auto" w:fill="FFFFFF"/>
        </w:rPr>
        <w:t xml:space="preserve">options undergo a phased vesting, with </w:t>
      </w:r>
      <w:r w:rsidR="00F0639B" w:rsidRPr="00DA2EC9">
        <w:rPr>
          <w:rFonts w:ascii="Roboto" w:hAnsi="Roboto" w:cs="Arial"/>
          <w:color w:val="000000" w:themeColor="text1"/>
          <w:szCs w:val="22"/>
          <w:shd w:val="clear" w:color="auto" w:fill="FFFFFF"/>
        </w:rPr>
        <w:t>25</w:t>
      </w:r>
      <w:r w:rsidRPr="00DA2EC9">
        <w:rPr>
          <w:rFonts w:ascii="Roboto" w:hAnsi="Roboto" w:cs="Arial"/>
          <w:color w:val="000000" w:themeColor="text1"/>
          <w:szCs w:val="22"/>
          <w:shd w:val="clear" w:color="auto" w:fill="FFFFFF"/>
        </w:rPr>
        <w:t>%</w:t>
      </w:r>
      <w:r w:rsidRPr="00C05ACE">
        <w:rPr>
          <w:rFonts w:ascii="Roboto" w:hAnsi="Roboto" w:cs="Arial"/>
          <w:color w:val="000000" w:themeColor="text1"/>
          <w:szCs w:val="22"/>
          <w:shd w:val="clear" w:color="auto" w:fill="FFFFFF"/>
        </w:rPr>
        <w:t xml:space="preserve"> vested on the grant date and an additional </w:t>
      </w:r>
      <w:r w:rsidR="00F0639B" w:rsidRPr="00DA2EC9">
        <w:rPr>
          <w:rFonts w:ascii="Roboto" w:hAnsi="Roboto" w:cs="Arial"/>
          <w:color w:val="000000" w:themeColor="text1"/>
          <w:szCs w:val="22"/>
          <w:shd w:val="clear" w:color="auto" w:fill="FFFFFF"/>
        </w:rPr>
        <w:t>25</w:t>
      </w:r>
      <w:r w:rsidRPr="00DA2EC9">
        <w:rPr>
          <w:rFonts w:ascii="Roboto" w:hAnsi="Roboto" w:cs="Arial"/>
          <w:color w:val="000000" w:themeColor="text1"/>
          <w:szCs w:val="22"/>
          <w:shd w:val="clear" w:color="auto" w:fill="FFFFFF"/>
        </w:rPr>
        <w:t>%</w:t>
      </w:r>
      <w:r w:rsidRPr="00C05ACE">
        <w:rPr>
          <w:rFonts w:ascii="Roboto" w:hAnsi="Roboto" w:cs="Arial"/>
          <w:color w:val="000000" w:themeColor="text1"/>
          <w:szCs w:val="22"/>
          <w:shd w:val="clear" w:color="auto" w:fill="FFFFFF"/>
        </w:rPr>
        <w:t xml:space="preserve"> on each </w:t>
      </w:r>
      <w:r w:rsidR="00F0639B" w:rsidRPr="00DA2EC9">
        <w:rPr>
          <w:rFonts w:ascii="Roboto" w:hAnsi="Roboto" w:cs="Arial"/>
          <w:color w:val="000000" w:themeColor="text1"/>
          <w:szCs w:val="22"/>
          <w:shd w:val="clear" w:color="auto" w:fill="FFFFFF"/>
        </w:rPr>
        <w:t>6/12/18</w:t>
      </w:r>
      <w:r w:rsidR="001A1316">
        <w:rPr>
          <w:rFonts w:ascii="Roboto" w:hAnsi="Roboto" w:cs="Arial"/>
          <w:color w:val="000000" w:themeColor="text1"/>
          <w:szCs w:val="22"/>
          <w:shd w:val="clear" w:color="auto" w:fill="FFFFFF"/>
        </w:rPr>
        <w:t>-</w:t>
      </w:r>
      <w:r w:rsidRPr="00C05ACE">
        <w:rPr>
          <w:rFonts w:ascii="Roboto" w:hAnsi="Roboto" w:cs="Arial"/>
          <w:color w:val="000000" w:themeColor="text1"/>
          <w:szCs w:val="22"/>
          <w:shd w:val="clear" w:color="auto" w:fill="FFFFFF"/>
        </w:rPr>
        <w:t xml:space="preserve">month anniversary. </w:t>
      </w:r>
    </w:p>
    <w:p w14:paraId="542D1A95" w14:textId="77777777" w:rsidR="00614418" w:rsidRDefault="00614418" w:rsidP="00591BFC">
      <w:pPr>
        <w:spacing w:after="160" w:line="278" w:lineRule="auto"/>
        <w:rPr>
          <w:rFonts w:cs="Arial"/>
          <w:b/>
          <w:bCs/>
          <w:color w:val="000000" w:themeColor="text1"/>
        </w:rPr>
      </w:pPr>
    </w:p>
    <w:p w14:paraId="26213BAA" w14:textId="423707A5" w:rsidR="00591BFC" w:rsidRPr="003903B4" w:rsidRDefault="00591BFC" w:rsidP="003903B4">
      <w:pPr>
        <w:spacing w:after="160" w:line="278" w:lineRule="auto"/>
        <w:rPr>
          <w:rFonts w:ascii="Roboto" w:hAnsi="Roboto" w:cs="Arial"/>
          <w:b/>
          <w:bCs/>
          <w:color w:val="auto"/>
        </w:rPr>
      </w:pPr>
      <w:r w:rsidRPr="003903B4">
        <w:rPr>
          <w:rFonts w:ascii="Roboto" w:hAnsi="Roboto" w:cs="Arial"/>
          <w:b/>
          <w:bCs/>
          <w:color w:val="auto"/>
        </w:rPr>
        <w:t>Qualified Person</w:t>
      </w:r>
    </w:p>
    <w:p w14:paraId="36265114" w14:textId="77777777" w:rsidR="00591BFC" w:rsidRPr="003903B4" w:rsidRDefault="00591BFC" w:rsidP="003903B4">
      <w:pPr>
        <w:spacing w:after="0" w:line="240" w:lineRule="auto"/>
        <w:jc w:val="both"/>
        <w:rPr>
          <w:rFonts w:ascii="Roboto" w:eastAsia="Times New Roman" w:hAnsi="Roboto"/>
          <w:color w:val="auto"/>
        </w:rPr>
      </w:pPr>
      <w:r w:rsidRPr="003903B4">
        <w:rPr>
          <w:rFonts w:ascii="Roboto" w:hAnsi="Roboto"/>
          <w:color w:val="auto"/>
        </w:rPr>
        <w:t xml:space="preserve">The disclosure in this news release of scientific and technical information regarding LIFT’s mineral properties has been reviewed and approved by Ron Voordouw, Ph.D., </w:t>
      </w:r>
      <w:proofErr w:type="spellStart"/>
      <w:r w:rsidRPr="003903B4">
        <w:rPr>
          <w:rFonts w:ascii="Roboto" w:hAnsi="Roboto"/>
          <w:color w:val="auto"/>
        </w:rPr>
        <w:t>P.Geo</w:t>
      </w:r>
      <w:proofErr w:type="spellEnd"/>
      <w:r w:rsidRPr="003903B4">
        <w:rPr>
          <w:rFonts w:ascii="Roboto" w:hAnsi="Roboto"/>
          <w:color w:val="auto"/>
        </w:rPr>
        <w:t>., Partner, Director Geoscience, Equity Exploration Consultants Ltd., and a Qualified Person as defined by National Instrument 43-101 Standards of Disclosure for Mineral Projects (NI 43-101) and member in good standing with the Northwest Territories and Nunavut Association of Professional Engineers and Geoscientists (NAPEG) (Geologist Registration number: L5245).</w:t>
      </w:r>
    </w:p>
    <w:p w14:paraId="0D6ED341" w14:textId="77777777" w:rsidR="00591BFC" w:rsidRDefault="00591BFC" w:rsidP="00591BFC">
      <w:pPr>
        <w:spacing w:after="160" w:line="278" w:lineRule="auto"/>
        <w:rPr>
          <w:rFonts w:cs="Arial"/>
          <w:b/>
          <w:bCs/>
          <w:color w:val="000000" w:themeColor="text1"/>
        </w:rPr>
      </w:pPr>
    </w:p>
    <w:p w14:paraId="09FBAD96" w14:textId="046763DD" w:rsidR="001D0D2C" w:rsidRPr="003903B4" w:rsidRDefault="00683E82" w:rsidP="003903B4">
      <w:pPr>
        <w:spacing w:after="160" w:line="278" w:lineRule="auto"/>
        <w:rPr>
          <w:rFonts w:cs="Arial"/>
          <w:b/>
          <w:bCs/>
          <w:color w:val="auto"/>
        </w:rPr>
      </w:pPr>
      <w:r w:rsidRPr="003903B4">
        <w:rPr>
          <w:rFonts w:cs="Arial"/>
          <w:b/>
          <w:bCs/>
          <w:color w:val="auto"/>
        </w:rPr>
        <w:t xml:space="preserve">About </w:t>
      </w:r>
      <w:r w:rsidR="00550AEA" w:rsidRPr="003903B4">
        <w:rPr>
          <w:rFonts w:cs="Arial"/>
          <w:b/>
          <w:bCs/>
          <w:color w:val="auto"/>
        </w:rPr>
        <w:t>LIFT</w:t>
      </w:r>
    </w:p>
    <w:p w14:paraId="54DE1658" w14:textId="6DCC83CD" w:rsidR="00067945" w:rsidRDefault="00550AEA" w:rsidP="00574D38">
      <w:pPr>
        <w:spacing w:after="0" w:line="240" w:lineRule="auto"/>
        <w:jc w:val="both"/>
        <w:rPr>
          <w:rFonts w:ascii="Roboto" w:eastAsia="Times New Roman" w:hAnsi="Roboto"/>
          <w:color w:val="auto"/>
        </w:rPr>
      </w:pPr>
      <w:r>
        <w:rPr>
          <w:rFonts w:ascii="Roboto" w:eastAsia="Times New Roman" w:hAnsi="Roboto"/>
          <w:color w:val="auto"/>
        </w:rPr>
        <w:t xml:space="preserve">LIFT </w:t>
      </w:r>
      <w:r w:rsidR="5DF02E0C" w:rsidRPr="5DF02E0C">
        <w:rPr>
          <w:rFonts w:ascii="Roboto" w:eastAsia="Times New Roman" w:hAnsi="Roboto"/>
          <w:color w:val="auto"/>
        </w:rPr>
        <w:t xml:space="preserve">is a mineral exploration company engaged in the acquisition, exploration, and development of lithium pegmatite projects located in Canada. The Company’s flagship project is the Yellowknife Lithium Project located in Northwest Territories, Canada. </w:t>
      </w:r>
      <w:r>
        <w:rPr>
          <w:rFonts w:ascii="Roboto" w:eastAsia="Times New Roman" w:hAnsi="Roboto"/>
          <w:color w:val="auto"/>
        </w:rPr>
        <w:t>LIFT</w:t>
      </w:r>
      <w:r w:rsidR="5DF02E0C" w:rsidRPr="5DF02E0C">
        <w:rPr>
          <w:rFonts w:ascii="Roboto" w:eastAsia="Times New Roman" w:hAnsi="Roboto"/>
          <w:color w:val="auto"/>
        </w:rPr>
        <w:t xml:space="preserve"> also holds three early-stage exploration properties in Quebec, Canada with excellent potential for the discovery of buried lithium pegmatites, as well as the Cali Project in Northwest Territories within the Little Nahanni Pegmatite </w:t>
      </w:r>
      <w:r w:rsidR="0093648C">
        <w:rPr>
          <w:rFonts w:ascii="Roboto" w:eastAsia="Times New Roman" w:hAnsi="Roboto"/>
          <w:color w:val="auto"/>
        </w:rPr>
        <w:t>Group</w:t>
      </w:r>
      <w:r w:rsidR="5DF02E0C" w:rsidRPr="5DF02E0C">
        <w:rPr>
          <w:rFonts w:ascii="Roboto" w:eastAsia="Times New Roman" w:hAnsi="Roboto"/>
          <w:color w:val="auto"/>
        </w:rPr>
        <w:t>.</w:t>
      </w:r>
    </w:p>
    <w:p w14:paraId="4D2B2F58" w14:textId="77777777" w:rsidR="003903B4" w:rsidRDefault="003903B4" w:rsidP="00574D38">
      <w:pPr>
        <w:spacing w:after="0" w:line="240" w:lineRule="auto"/>
        <w:jc w:val="both"/>
        <w:rPr>
          <w:rFonts w:ascii="Roboto" w:eastAsia="Times New Roman" w:hAnsi="Roboto"/>
          <w:color w:val="auto"/>
        </w:rPr>
      </w:pPr>
    </w:p>
    <w:p w14:paraId="57AA30C4" w14:textId="77777777" w:rsidR="003903B4" w:rsidRDefault="003903B4" w:rsidP="003903B4">
      <w:pPr>
        <w:spacing w:after="0" w:line="240" w:lineRule="auto"/>
        <w:jc w:val="both"/>
        <w:rPr>
          <w:rFonts w:ascii="Roboto" w:eastAsia="Times New Roman" w:hAnsi="Roboto"/>
          <w:b/>
          <w:bCs/>
          <w:color w:val="auto"/>
        </w:rPr>
      </w:pPr>
      <w:r>
        <w:rPr>
          <w:rFonts w:ascii="Roboto" w:eastAsia="Times New Roman" w:hAnsi="Roboto"/>
          <w:b/>
          <w:bCs/>
          <w:color w:val="auto"/>
        </w:rPr>
        <w:t>About NAR</w:t>
      </w:r>
    </w:p>
    <w:p w14:paraId="371DACF0" w14:textId="77777777" w:rsidR="003903B4" w:rsidRDefault="003903B4" w:rsidP="003903B4">
      <w:pPr>
        <w:spacing w:after="0" w:line="240" w:lineRule="auto"/>
        <w:jc w:val="both"/>
        <w:rPr>
          <w:rFonts w:ascii="Roboto" w:eastAsia="Times New Roman" w:hAnsi="Roboto"/>
          <w:b/>
          <w:bCs/>
          <w:color w:val="auto"/>
        </w:rPr>
      </w:pPr>
    </w:p>
    <w:p w14:paraId="20EB53AC" w14:textId="77777777" w:rsidR="005E4C33" w:rsidRPr="005273C7" w:rsidRDefault="005E4C33" w:rsidP="005E4C33">
      <w:pPr>
        <w:spacing w:after="0" w:line="240" w:lineRule="auto"/>
        <w:jc w:val="both"/>
        <w:rPr>
          <w:rFonts w:ascii="Roboto" w:eastAsia="Times New Roman" w:hAnsi="Roboto"/>
          <w:color w:val="auto"/>
          <w:lang w:val="en-US"/>
        </w:rPr>
      </w:pPr>
      <w:r w:rsidRPr="005273C7">
        <w:rPr>
          <w:rFonts w:ascii="Roboto" w:eastAsia="Times New Roman" w:hAnsi="Roboto"/>
          <w:color w:val="auto"/>
          <w:lang w:val="en-US"/>
        </w:rPr>
        <w:t xml:space="preserve">North Arrow is a Vancouver, BC-based exploration company focused on the evaluation of the </w:t>
      </w:r>
      <w:proofErr w:type="spellStart"/>
      <w:r w:rsidRPr="005273C7">
        <w:rPr>
          <w:rFonts w:ascii="Roboto" w:eastAsia="Times New Roman" w:hAnsi="Roboto"/>
          <w:color w:val="auto"/>
          <w:lang w:val="en-US"/>
        </w:rPr>
        <w:t>Kraaipan</w:t>
      </w:r>
      <w:proofErr w:type="spellEnd"/>
      <w:r w:rsidRPr="005273C7">
        <w:rPr>
          <w:rFonts w:ascii="Roboto" w:eastAsia="Times New Roman" w:hAnsi="Roboto"/>
          <w:color w:val="auto"/>
          <w:lang w:val="en-US"/>
        </w:rPr>
        <w:t xml:space="preserve"> Gold Project in Botswana. North Arrow’s management, board of directors and advisors have significant successful experience in the global exploration and mining industry. North Arrow continues to maintain its diamond interests in the </w:t>
      </w:r>
      <w:proofErr w:type="spellStart"/>
      <w:r w:rsidRPr="005273C7">
        <w:rPr>
          <w:rFonts w:ascii="Roboto" w:eastAsia="Times New Roman" w:hAnsi="Roboto"/>
          <w:color w:val="auto"/>
          <w:lang w:val="en-US"/>
        </w:rPr>
        <w:t>Naujaat</w:t>
      </w:r>
      <w:proofErr w:type="spellEnd"/>
      <w:r w:rsidRPr="005273C7">
        <w:rPr>
          <w:rFonts w:ascii="Roboto" w:eastAsia="Times New Roman" w:hAnsi="Roboto"/>
          <w:color w:val="auto"/>
          <w:lang w:val="en-US"/>
        </w:rPr>
        <w:t xml:space="preserve"> (NU), Pikoo (SK), and Loki (NWT) </w:t>
      </w:r>
      <w:r w:rsidRPr="005273C7">
        <w:rPr>
          <w:rFonts w:ascii="Roboto" w:eastAsia="Times New Roman" w:hAnsi="Roboto"/>
          <w:color w:val="auto"/>
          <w:lang w:val="en-US"/>
        </w:rPr>
        <w:lastRenderedPageBreak/>
        <w:t xml:space="preserve">Projects. North Arrow’s exploration programs are conducted under the direction of Kenneth Armstrong, </w:t>
      </w:r>
      <w:proofErr w:type="spellStart"/>
      <w:r w:rsidRPr="005273C7">
        <w:rPr>
          <w:rFonts w:ascii="Roboto" w:eastAsia="Times New Roman" w:hAnsi="Roboto"/>
          <w:color w:val="auto"/>
          <w:lang w:val="en-US"/>
        </w:rPr>
        <w:t>P.Geo</w:t>
      </w:r>
      <w:proofErr w:type="spellEnd"/>
      <w:r w:rsidRPr="005273C7">
        <w:rPr>
          <w:rFonts w:ascii="Roboto" w:eastAsia="Times New Roman" w:hAnsi="Roboto"/>
          <w:color w:val="auto"/>
          <w:lang w:val="en-US"/>
        </w:rPr>
        <w:t xml:space="preserve">. (NWT/NU, ON), President and CEO of North Arrow and a Qualified Person under NI 43-101.  </w:t>
      </w:r>
    </w:p>
    <w:p w14:paraId="45CD6F14" w14:textId="033CF70B" w:rsidR="00683E82" w:rsidRPr="00CC3087" w:rsidRDefault="00683E82" w:rsidP="006A1707">
      <w:pPr>
        <w:pStyle w:val="NormalWeb"/>
        <w:spacing w:after="120" w:afterAutospacing="0" w:line="276" w:lineRule="auto"/>
        <w:jc w:val="both"/>
        <w:rPr>
          <w:rFonts w:ascii="Roboto" w:hAnsi="Roboto" w:cs="Calibri"/>
          <w:sz w:val="22"/>
          <w:szCs w:val="22"/>
        </w:rPr>
      </w:pPr>
      <w:r w:rsidRPr="00CC3087">
        <w:rPr>
          <w:rStyle w:val="Strong"/>
          <w:rFonts w:ascii="Roboto" w:hAnsi="Roboto" w:cs="Calibri"/>
          <w:color w:val="auto"/>
          <w:szCs w:val="22"/>
        </w:rPr>
        <w:t>For further information, please contact:</w:t>
      </w:r>
    </w:p>
    <w:p w14:paraId="351EEA96" w14:textId="3DD8FF50" w:rsidR="00C261C6" w:rsidRPr="00C261C6" w:rsidRDefault="00C261C6" w:rsidP="00C261C6">
      <w:pPr>
        <w:pStyle w:val="NormalWeb"/>
        <w:shd w:val="clear" w:color="auto" w:fill="FFFFFF"/>
        <w:tabs>
          <w:tab w:val="left" w:pos="5812"/>
        </w:tabs>
        <w:spacing w:before="0" w:beforeAutospacing="0" w:after="0" w:afterAutospacing="0"/>
        <w:textAlignment w:val="baseline"/>
        <w:rPr>
          <w:rStyle w:val="Hyperlink"/>
          <w:rFonts w:ascii="Roboto" w:eastAsia="Calibri" w:hAnsi="Roboto" w:cstheme="minorHAnsi"/>
          <w:color w:val="auto"/>
          <w:szCs w:val="22"/>
          <w:bdr w:val="none" w:sz="0" w:space="0" w:color="auto" w:frame="1"/>
        </w:rPr>
      </w:pPr>
      <w:r w:rsidRPr="001F46AB">
        <w:rPr>
          <w:rFonts w:ascii="Roboto" w:hAnsi="Roboto" w:cstheme="minorHAnsi"/>
          <w:sz w:val="22"/>
          <w:szCs w:val="22"/>
        </w:rPr>
        <w:t>Francis MacDonald</w:t>
      </w:r>
      <w:r w:rsidRPr="001F46AB">
        <w:rPr>
          <w:rFonts w:ascii="Roboto" w:hAnsi="Roboto" w:cstheme="minorHAnsi"/>
          <w:sz w:val="22"/>
          <w:szCs w:val="22"/>
        </w:rPr>
        <w:tab/>
        <w:t>Daniel Gordon</w:t>
      </w:r>
      <w:r w:rsidRPr="001F46AB">
        <w:rPr>
          <w:rFonts w:ascii="Roboto" w:hAnsi="Roboto" w:cstheme="minorHAnsi"/>
          <w:sz w:val="22"/>
          <w:szCs w:val="22"/>
        </w:rPr>
        <w:br/>
        <w:t>Chief Executive Officer</w:t>
      </w:r>
      <w:r w:rsidRPr="001F46AB">
        <w:rPr>
          <w:rFonts w:ascii="Roboto" w:hAnsi="Roboto" w:cstheme="minorHAnsi"/>
          <w:sz w:val="22"/>
          <w:szCs w:val="22"/>
        </w:rPr>
        <w:tab/>
        <w:t>Investor Relations</w:t>
      </w:r>
      <w:r w:rsidRPr="001F46AB">
        <w:rPr>
          <w:rFonts w:ascii="Roboto" w:hAnsi="Roboto" w:cstheme="minorHAnsi"/>
          <w:sz w:val="22"/>
          <w:szCs w:val="22"/>
        </w:rPr>
        <w:br/>
        <w:t>Tel:  +</w:t>
      </w:r>
      <w:r w:rsidRPr="006F7097">
        <w:rPr>
          <w:rFonts w:ascii="Roboto" w:hAnsi="Roboto"/>
        </w:rPr>
        <w:t xml:space="preserve"> </w:t>
      </w:r>
      <w:r w:rsidRPr="001F46AB">
        <w:rPr>
          <w:rFonts w:ascii="Roboto" w:hAnsi="Roboto" w:cstheme="minorHAnsi"/>
          <w:sz w:val="22"/>
          <w:szCs w:val="22"/>
        </w:rPr>
        <w:t>1.604.609.6185</w:t>
      </w:r>
      <w:r w:rsidRPr="001F46AB">
        <w:rPr>
          <w:rFonts w:ascii="Roboto" w:hAnsi="Roboto" w:cstheme="minorHAnsi"/>
          <w:sz w:val="22"/>
          <w:szCs w:val="22"/>
        </w:rPr>
        <w:tab/>
        <w:t>Tel: +1.604.609.6185</w:t>
      </w:r>
      <w:r w:rsidRPr="001F46AB">
        <w:rPr>
          <w:rFonts w:ascii="Roboto" w:hAnsi="Roboto" w:cstheme="minorHAnsi"/>
          <w:sz w:val="22"/>
          <w:szCs w:val="22"/>
        </w:rPr>
        <w:br/>
        <w:t>Email: </w:t>
      </w:r>
      <w:r w:rsidR="00AF5463" w:rsidRPr="00AF5463">
        <w:rPr>
          <w:rFonts w:ascii="Roboto" w:eastAsia="Calibri" w:hAnsi="Roboto" w:cstheme="minorHAnsi"/>
          <w:sz w:val="22"/>
          <w:szCs w:val="22"/>
          <w:bdr w:val="none" w:sz="0" w:space="0" w:color="auto" w:frame="1"/>
        </w:rPr>
        <w:t>investors@li-ft.com</w:t>
      </w:r>
      <w:r w:rsidRPr="001F46AB">
        <w:rPr>
          <w:rStyle w:val="Hyperlink"/>
          <w:rFonts w:ascii="Roboto" w:eastAsia="Calibri" w:hAnsi="Roboto" w:cstheme="minorHAnsi"/>
          <w:color w:val="auto"/>
          <w:szCs w:val="22"/>
          <w:u w:val="none"/>
          <w:bdr w:val="none" w:sz="0" w:space="0" w:color="auto" w:frame="1"/>
        </w:rPr>
        <w:t xml:space="preserve"> </w:t>
      </w:r>
      <w:r w:rsidRPr="001F46AB">
        <w:rPr>
          <w:rStyle w:val="Hyperlink"/>
          <w:rFonts w:ascii="Roboto" w:eastAsia="Calibri" w:hAnsi="Roboto" w:cstheme="minorHAnsi"/>
          <w:color w:val="auto"/>
          <w:szCs w:val="22"/>
          <w:u w:val="none"/>
          <w:bdr w:val="none" w:sz="0" w:space="0" w:color="auto" w:frame="1"/>
        </w:rPr>
        <w:tab/>
      </w:r>
      <w:r w:rsidRPr="006F7097">
        <w:rPr>
          <w:rStyle w:val="Hyperlink"/>
          <w:rFonts w:ascii="Roboto" w:eastAsia="Calibri" w:hAnsi="Roboto" w:cstheme="minorHAnsi"/>
          <w:color w:val="auto"/>
          <w:szCs w:val="22"/>
          <w:u w:val="none"/>
          <w:bdr w:val="none" w:sz="0" w:space="0" w:color="auto" w:frame="1"/>
        </w:rPr>
        <w:t xml:space="preserve">Email: </w:t>
      </w:r>
      <w:r w:rsidR="00AF5463" w:rsidRPr="00AF5463">
        <w:rPr>
          <w:rFonts w:ascii="Roboto" w:eastAsia="Calibri" w:hAnsi="Roboto" w:cstheme="minorHAnsi"/>
          <w:sz w:val="22"/>
          <w:szCs w:val="22"/>
          <w:bdr w:val="none" w:sz="0" w:space="0" w:color="auto" w:frame="1"/>
        </w:rPr>
        <w:t>investors@li-ft.com</w:t>
      </w:r>
    </w:p>
    <w:p w14:paraId="7E1A4A1D" w14:textId="77777777" w:rsidR="00C261C6" w:rsidRPr="001F46AB" w:rsidRDefault="00C261C6" w:rsidP="00C261C6">
      <w:pPr>
        <w:pStyle w:val="NormalWeb"/>
        <w:shd w:val="clear" w:color="auto" w:fill="FFFFFF"/>
        <w:tabs>
          <w:tab w:val="left" w:pos="5812"/>
        </w:tabs>
        <w:spacing w:before="0" w:beforeAutospacing="0" w:after="0" w:afterAutospacing="0"/>
        <w:textAlignment w:val="baseline"/>
        <w:rPr>
          <w:rFonts w:ascii="Roboto" w:hAnsi="Roboto" w:cstheme="minorHAnsi"/>
          <w:sz w:val="22"/>
          <w:szCs w:val="22"/>
        </w:rPr>
      </w:pPr>
      <w:r w:rsidRPr="001F46AB">
        <w:rPr>
          <w:rFonts w:ascii="Roboto" w:hAnsi="Roboto" w:cstheme="minorHAnsi"/>
          <w:sz w:val="22"/>
          <w:szCs w:val="22"/>
        </w:rPr>
        <w:t>Website: </w:t>
      </w:r>
      <w:hyperlink r:id="rId14" w:history="1">
        <w:r w:rsidRPr="001F46AB">
          <w:rPr>
            <w:rStyle w:val="Hyperlink"/>
            <w:rFonts w:ascii="Roboto" w:eastAsia="Calibri" w:hAnsi="Roboto" w:cstheme="minorHAnsi"/>
            <w:color w:val="auto"/>
            <w:szCs w:val="22"/>
            <w:bdr w:val="none" w:sz="0" w:space="0" w:color="auto" w:frame="1"/>
          </w:rPr>
          <w:t>www.li-ft.com</w:t>
        </w:r>
      </w:hyperlink>
    </w:p>
    <w:p w14:paraId="5EA64FDE" w14:textId="45C51762" w:rsidR="002752D2" w:rsidRPr="00CC3087" w:rsidRDefault="002752D2" w:rsidP="002752D2">
      <w:pPr>
        <w:pStyle w:val="NormalWeb"/>
        <w:spacing w:before="0" w:beforeAutospacing="0" w:after="0" w:afterAutospacing="0" w:line="276" w:lineRule="auto"/>
        <w:jc w:val="both"/>
        <w:rPr>
          <w:rFonts w:ascii="Roboto" w:hAnsi="Roboto" w:cstheme="minorHAnsi"/>
          <w:color w:val="000000" w:themeColor="text1"/>
          <w:sz w:val="22"/>
          <w:szCs w:val="22"/>
        </w:rPr>
      </w:pPr>
    </w:p>
    <w:p w14:paraId="3BFC4045" w14:textId="77777777" w:rsidR="00124F0C" w:rsidRPr="00124F0C" w:rsidRDefault="00124F0C" w:rsidP="00124F0C">
      <w:pPr>
        <w:rPr>
          <w:rFonts w:ascii="Roboto" w:hAnsi="Roboto"/>
          <w:color w:val="auto"/>
        </w:rPr>
      </w:pPr>
      <w:r w:rsidRPr="00124F0C">
        <w:rPr>
          <w:rFonts w:ascii="Roboto" w:hAnsi="Roboto"/>
          <w:b/>
          <w:bCs/>
          <w:color w:val="auto"/>
        </w:rPr>
        <w:t>Cautionary Statement Regarding Forward-Looking Information</w:t>
      </w:r>
    </w:p>
    <w:p w14:paraId="5C7D2B38" w14:textId="47953C33" w:rsidR="00F9052F" w:rsidRPr="00F9052F" w:rsidRDefault="00F9052F" w:rsidP="00AF5463">
      <w:pPr>
        <w:pStyle w:val="NormalWeb"/>
        <w:shd w:val="clear" w:color="auto" w:fill="FFFFFF"/>
        <w:spacing w:before="0" w:beforeAutospacing="0" w:after="240" w:afterAutospacing="0"/>
        <w:jc w:val="both"/>
        <w:rPr>
          <w:rStyle w:val="Strong"/>
          <w:rFonts w:ascii="Roboto" w:eastAsiaTheme="minorHAnsi" w:hAnsi="Roboto" w:cs="Arial"/>
          <w:b w:val="0"/>
          <w:bCs w:val="0"/>
          <w:i/>
          <w:iCs/>
          <w:color w:val="auto"/>
          <w:szCs w:val="22"/>
        </w:rPr>
      </w:pPr>
      <w:r w:rsidRPr="00F9052F">
        <w:rPr>
          <w:rStyle w:val="Strong"/>
          <w:rFonts w:ascii="Roboto" w:hAnsi="Roboto" w:cs="Arial"/>
          <w:b w:val="0"/>
          <w:bCs w:val="0"/>
          <w:i/>
          <w:iCs/>
          <w:color w:val="auto"/>
          <w:szCs w:val="22"/>
        </w:rPr>
        <w:t xml:space="preserve">Certain statements included in this press release constitute forward-looking information or statements (collectively, “forward-looking statements”), including those identified by the expressions “anticipate”, “believe”, “plan”, “estimate”, “expect”, “intend”, “may”, “should” and similar expressions to the extent they relate to the Company or its management. The forward-looking statements are not historical facts but reflect current expectations regarding future results or events. This press release contains forward looking statements relating to the closing of the </w:t>
      </w:r>
      <w:r w:rsidR="0026574F">
        <w:rPr>
          <w:rStyle w:val="Strong"/>
          <w:rFonts w:ascii="Roboto" w:hAnsi="Roboto" w:cs="Arial"/>
          <w:b w:val="0"/>
          <w:bCs w:val="0"/>
          <w:i/>
          <w:iCs/>
          <w:color w:val="auto"/>
          <w:szCs w:val="22"/>
        </w:rPr>
        <w:t>Offering</w:t>
      </w:r>
      <w:r w:rsidRPr="00F9052F">
        <w:rPr>
          <w:rStyle w:val="Strong"/>
          <w:rFonts w:ascii="Roboto" w:hAnsi="Roboto" w:cs="Arial"/>
          <w:b w:val="0"/>
          <w:bCs w:val="0"/>
          <w:i/>
          <w:iCs/>
          <w:color w:val="auto"/>
          <w:szCs w:val="22"/>
        </w:rPr>
        <w:t xml:space="preserve">, </w:t>
      </w:r>
      <w:r w:rsidR="0026574F">
        <w:rPr>
          <w:rStyle w:val="Strong"/>
          <w:rFonts w:ascii="Roboto" w:hAnsi="Roboto" w:cs="Arial"/>
          <w:b w:val="0"/>
          <w:bCs w:val="0"/>
          <w:i/>
          <w:iCs/>
          <w:color w:val="auto"/>
          <w:szCs w:val="22"/>
        </w:rPr>
        <w:t xml:space="preserve">the </w:t>
      </w:r>
      <w:r w:rsidRPr="00F9052F">
        <w:rPr>
          <w:rStyle w:val="Strong"/>
          <w:rFonts w:ascii="Roboto" w:hAnsi="Roboto" w:cs="Arial"/>
          <w:b w:val="0"/>
          <w:bCs w:val="0"/>
          <w:i/>
          <w:iCs/>
          <w:color w:val="auto"/>
          <w:szCs w:val="22"/>
        </w:rPr>
        <w:t>use of proceeds of the Offering, the timing of incurring the Qualifying Expenditures and the renunciation of the Qualifying Expenditures as well as the approval of the TSXV. These forward-looking statements and information reflect management's current beliefs and are based on assumptions made by and information currently available to the company with respect to the matter described in this new release.</w:t>
      </w:r>
    </w:p>
    <w:p w14:paraId="78CDBD28" w14:textId="77777777" w:rsidR="00124F0C" w:rsidRPr="00124F0C" w:rsidRDefault="00124F0C" w:rsidP="001528D3">
      <w:pPr>
        <w:spacing w:line="240" w:lineRule="auto"/>
        <w:jc w:val="both"/>
        <w:rPr>
          <w:rFonts w:ascii="Roboto" w:hAnsi="Roboto"/>
          <w:color w:val="auto"/>
        </w:rPr>
      </w:pPr>
      <w:r w:rsidRPr="00124F0C">
        <w:rPr>
          <w:rFonts w:ascii="Roboto" w:hAnsi="Roboto"/>
          <w:i/>
          <w:iCs/>
          <w:color w:val="auto"/>
        </w:rPr>
        <w:t xml:space="preserve">Forward-looking statements involve risks and uncertainties, which are based on current expectations as of the date of this release and subject to known and unknown risks and uncertainties that could cause actual results to differ materially from those expressed or implied by such statements. Additional information about these assumptions and risks and uncertainties is contained under "Risk Factors" in the Company's latest annual information form filed on March 27, 2024, which is available under the Company's SEDAR+ profile at www.sedarplus.ca, and in other filings that the Company has made and may make with applicable securities authorities in the future. Forward-looking statements contained herein are made only as to the date of this press release and we undertake no obligation to update or revise any forward-looking statements whether </w:t>
      </w:r>
      <w:proofErr w:type="gramStart"/>
      <w:r w:rsidRPr="00124F0C">
        <w:rPr>
          <w:rFonts w:ascii="Roboto" w:hAnsi="Roboto"/>
          <w:i/>
          <w:iCs/>
          <w:color w:val="auto"/>
        </w:rPr>
        <w:t>as a result of</w:t>
      </w:r>
      <w:proofErr w:type="gramEnd"/>
      <w:r w:rsidRPr="00124F0C">
        <w:rPr>
          <w:rFonts w:ascii="Roboto" w:hAnsi="Roboto"/>
          <w:i/>
          <w:iCs/>
          <w:color w:val="auto"/>
        </w:rPr>
        <w:t xml:space="preserve"> new information, future events or otherwise, except as required by law. We caution investors not to place considerable reliance on the forward-looking statements contained in this press release.</w:t>
      </w:r>
    </w:p>
    <w:p w14:paraId="07DE9B99" w14:textId="77777777" w:rsidR="00124F0C" w:rsidRPr="00124F0C" w:rsidRDefault="00124F0C" w:rsidP="001528D3">
      <w:pPr>
        <w:spacing w:line="240" w:lineRule="auto"/>
        <w:jc w:val="both"/>
        <w:rPr>
          <w:rFonts w:ascii="Roboto" w:hAnsi="Roboto"/>
          <w:i/>
          <w:iCs/>
          <w:color w:val="auto"/>
        </w:rPr>
      </w:pPr>
      <w:r w:rsidRPr="00124F0C">
        <w:rPr>
          <w:rFonts w:ascii="Roboto" w:hAnsi="Roboto"/>
          <w:i/>
          <w:iCs/>
          <w:color w:val="auto"/>
        </w:rPr>
        <w:t>Neither the TSX Venture Exchange nor its Regulation Services Provider (as that term is defined in the policies of the TSX Venture Exchange) accepts responsibility for the adequacy or accuracy of this news release.</w:t>
      </w:r>
    </w:p>
    <w:p w14:paraId="34BFBB0C" w14:textId="2DC594F0" w:rsidR="002C3C43" w:rsidRPr="00E955C7" w:rsidRDefault="002C3C43" w:rsidP="00E955C7">
      <w:pPr>
        <w:spacing w:after="0" w:line="240" w:lineRule="auto"/>
        <w:jc w:val="both"/>
        <w:rPr>
          <w:rFonts w:ascii="Roboto" w:eastAsia="Times New Roman" w:hAnsi="Roboto"/>
          <w:i/>
          <w:iCs/>
          <w:color w:val="auto"/>
        </w:rPr>
      </w:pPr>
    </w:p>
    <w:sectPr w:rsidR="002C3C43" w:rsidRPr="00E955C7" w:rsidSect="00284E6D">
      <w:headerReference w:type="first" r:id="rId15"/>
      <w:pgSz w:w="12240" w:h="15840"/>
      <w:pgMar w:top="1440" w:right="1440" w:bottom="170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D716E" w14:textId="77777777" w:rsidR="00135596" w:rsidRDefault="00135596">
      <w:pPr>
        <w:spacing w:after="0" w:line="240" w:lineRule="auto"/>
      </w:pPr>
      <w:r>
        <w:separator/>
      </w:r>
    </w:p>
  </w:endnote>
  <w:endnote w:type="continuationSeparator" w:id="0">
    <w:p w14:paraId="06C20953" w14:textId="77777777" w:rsidR="00135596" w:rsidRDefault="00135596">
      <w:pPr>
        <w:spacing w:after="0" w:line="240" w:lineRule="auto"/>
      </w:pPr>
      <w:r>
        <w:continuationSeparator/>
      </w:r>
    </w:p>
  </w:endnote>
  <w:endnote w:type="continuationNotice" w:id="1">
    <w:p w14:paraId="7376E5AB" w14:textId="77777777" w:rsidR="00135596" w:rsidRDefault="001355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Helvetica Neue">
    <w:altName w:val="Sylfaen"/>
    <w:charset w:val="00"/>
    <w:family w:val="auto"/>
    <w:pitch w:val="variable"/>
    <w:sig w:usb0="E50002FF" w:usb1="500079DB" w:usb2="00000010" w:usb3="00000000" w:csb0="00000001" w:csb1="00000000"/>
  </w:font>
  <w:font w:name="Times New Roman (Body CS)">
    <w:altName w:val="Times New Roman"/>
    <w:panose1 w:val="00000000000000000000"/>
    <w:charset w:val="00"/>
    <w:family w:val="roman"/>
    <w:notTrueType/>
    <w:pitch w:val="default"/>
  </w:font>
  <w:font w:name="Yu Mincho Light">
    <w:charset w:val="80"/>
    <w:family w:val="roman"/>
    <w:pitch w:val="variable"/>
    <w:sig w:usb0="800002E7" w:usb1="2AC7FCFF" w:usb2="00000012" w:usb3="00000000" w:csb0="0002009F" w:csb1="00000000"/>
  </w:font>
  <w:font w:name="Yu Mincho">
    <w:charset w:val="80"/>
    <w:family w:val="roman"/>
    <w:pitch w:val="variable"/>
    <w:sig w:usb0="800002E7" w:usb1="2AC7FCFF" w:usb2="00000012" w:usb3="00000000" w:csb0="000200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dy CS)">
    <w:panose1 w:val="00000000000000000000"/>
    <w:charset w:val="00"/>
    <w:family w:val="roman"/>
    <w:notTrueType/>
    <w:pitch w:val="default"/>
  </w:font>
  <w:font w:name="Minion Pro">
    <w:panose1 w:val="00000000000000000000"/>
    <w:charset w:val="00"/>
    <w:family w:val="roman"/>
    <w:notTrueType/>
    <w:pitch w:val="variable"/>
    <w:sig w:usb0="E00002AF" w:usb1="50006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7D6E8" w14:textId="77777777" w:rsidR="00135596" w:rsidRDefault="00135596">
      <w:pPr>
        <w:spacing w:after="0" w:line="240" w:lineRule="auto"/>
      </w:pPr>
      <w:r>
        <w:separator/>
      </w:r>
    </w:p>
  </w:footnote>
  <w:footnote w:type="continuationSeparator" w:id="0">
    <w:p w14:paraId="61E4DC9C" w14:textId="77777777" w:rsidR="00135596" w:rsidRDefault="00135596">
      <w:pPr>
        <w:spacing w:after="0" w:line="240" w:lineRule="auto"/>
      </w:pPr>
      <w:r>
        <w:continuationSeparator/>
      </w:r>
    </w:p>
  </w:footnote>
  <w:footnote w:type="continuationNotice" w:id="1">
    <w:p w14:paraId="542C85C5" w14:textId="77777777" w:rsidR="00135596" w:rsidRDefault="001355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E5072" w14:textId="2F17DDEB" w:rsidR="00DD7FDA" w:rsidRDefault="00DD7FDA">
    <w:pPr>
      <w:pStyle w:val="Header"/>
    </w:pPr>
    <w:r>
      <w:rPr>
        <w:noProof/>
        <w:lang w:eastAsia="en-CA"/>
      </w:rPr>
      <w:drawing>
        <wp:anchor distT="0" distB="0" distL="114300" distR="114300" simplePos="0" relativeHeight="251658240" behindDoc="0" locked="0" layoutInCell="1" allowOverlap="1" wp14:anchorId="41A9542E" wp14:editId="4A225903">
          <wp:simplePos x="0" y="0"/>
          <wp:positionH relativeFrom="margin">
            <wp:align>center</wp:align>
          </wp:positionH>
          <wp:positionV relativeFrom="paragraph">
            <wp:posOffset>-544830</wp:posOffset>
          </wp:positionV>
          <wp:extent cx="3315600" cy="1933200"/>
          <wp:effectExtent l="0" t="0" r="0" b="0"/>
          <wp:wrapNone/>
          <wp:docPr id="1463054932" name="Picture 1" descr="A black background with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54932" name="Picture 1" descr="A black background with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15600" cy="193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16FBB"/>
    <w:multiLevelType w:val="hybridMultilevel"/>
    <w:tmpl w:val="CAE8A36E"/>
    <w:lvl w:ilvl="0" w:tplc="3E6625B8">
      <w:start w:val="1"/>
      <w:numFmt w:val="decimal"/>
      <w:pStyle w:val="Numbers"/>
      <w:lvlText w:val="%1."/>
      <w:lvlJc w:val="left"/>
      <w:pPr>
        <w:ind w:left="720" w:hanging="360"/>
      </w:pPr>
    </w:lvl>
    <w:lvl w:ilvl="1" w:tplc="650ACBFC" w:tentative="1">
      <w:start w:val="1"/>
      <w:numFmt w:val="lowerLetter"/>
      <w:lvlText w:val="%2."/>
      <w:lvlJc w:val="left"/>
      <w:pPr>
        <w:ind w:left="1440" w:hanging="360"/>
      </w:pPr>
    </w:lvl>
    <w:lvl w:ilvl="2" w:tplc="2B56DF5A" w:tentative="1">
      <w:start w:val="1"/>
      <w:numFmt w:val="lowerRoman"/>
      <w:lvlText w:val="%3."/>
      <w:lvlJc w:val="right"/>
      <w:pPr>
        <w:ind w:left="2160" w:hanging="180"/>
      </w:pPr>
    </w:lvl>
    <w:lvl w:ilvl="3" w:tplc="32625F88" w:tentative="1">
      <w:start w:val="1"/>
      <w:numFmt w:val="decimal"/>
      <w:lvlText w:val="%4."/>
      <w:lvlJc w:val="left"/>
      <w:pPr>
        <w:ind w:left="2880" w:hanging="360"/>
      </w:pPr>
    </w:lvl>
    <w:lvl w:ilvl="4" w:tplc="4A121CF0" w:tentative="1">
      <w:start w:val="1"/>
      <w:numFmt w:val="lowerLetter"/>
      <w:lvlText w:val="%5."/>
      <w:lvlJc w:val="left"/>
      <w:pPr>
        <w:ind w:left="3600" w:hanging="360"/>
      </w:pPr>
    </w:lvl>
    <w:lvl w:ilvl="5" w:tplc="6E8A26F6" w:tentative="1">
      <w:start w:val="1"/>
      <w:numFmt w:val="lowerRoman"/>
      <w:lvlText w:val="%6."/>
      <w:lvlJc w:val="right"/>
      <w:pPr>
        <w:ind w:left="4320" w:hanging="180"/>
      </w:pPr>
    </w:lvl>
    <w:lvl w:ilvl="6" w:tplc="F8D479B4" w:tentative="1">
      <w:start w:val="1"/>
      <w:numFmt w:val="decimal"/>
      <w:lvlText w:val="%7."/>
      <w:lvlJc w:val="left"/>
      <w:pPr>
        <w:ind w:left="5040" w:hanging="360"/>
      </w:pPr>
    </w:lvl>
    <w:lvl w:ilvl="7" w:tplc="940ACAFE" w:tentative="1">
      <w:start w:val="1"/>
      <w:numFmt w:val="lowerLetter"/>
      <w:lvlText w:val="%8."/>
      <w:lvlJc w:val="left"/>
      <w:pPr>
        <w:ind w:left="5760" w:hanging="360"/>
      </w:pPr>
    </w:lvl>
    <w:lvl w:ilvl="8" w:tplc="1D443EE6" w:tentative="1">
      <w:start w:val="1"/>
      <w:numFmt w:val="lowerRoman"/>
      <w:lvlText w:val="%9."/>
      <w:lvlJc w:val="right"/>
      <w:pPr>
        <w:ind w:left="6480" w:hanging="180"/>
      </w:pPr>
    </w:lvl>
  </w:abstractNum>
  <w:abstractNum w:abstractNumId="1" w15:restartNumberingAfterBreak="0">
    <w:nsid w:val="10292FF4"/>
    <w:multiLevelType w:val="hybridMultilevel"/>
    <w:tmpl w:val="A66AAA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6A41180"/>
    <w:multiLevelType w:val="hybridMultilevel"/>
    <w:tmpl w:val="BE5437AE"/>
    <w:lvl w:ilvl="0" w:tplc="2CF892B4">
      <w:start w:val="1"/>
      <w:numFmt w:val="bullet"/>
      <w:pStyle w:val="Bullets"/>
      <w:lvlText w:val=""/>
      <w:lvlJc w:val="left"/>
      <w:pPr>
        <w:ind w:left="720" w:hanging="360"/>
      </w:pPr>
      <w:rPr>
        <w:rFonts w:ascii="Symbol" w:hAnsi="Symbol" w:hint="default"/>
        <w:color w:val="FDBD32"/>
      </w:rPr>
    </w:lvl>
    <w:lvl w:ilvl="1" w:tplc="6702231E" w:tentative="1">
      <w:start w:val="1"/>
      <w:numFmt w:val="bullet"/>
      <w:lvlText w:val="o"/>
      <w:lvlJc w:val="left"/>
      <w:pPr>
        <w:ind w:left="1440" w:hanging="360"/>
      </w:pPr>
      <w:rPr>
        <w:rFonts w:ascii="Courier New" w:hAnsi="Courier New" w:cs="Courier New" w:hint="default"/>
      </w:rPr>
    </w:lvl>
    <w:lvl w:ilvl="2" w:tplc="805A93E8" w:tentative="1">
      <w:start w:val="1"/>
      <w:numFmt w:val="bullet"/>
      <w:lvlText w:val=""/>
      <w:lvlJc w:val="left"/>
      <w:pPr>
        <w:ind w:left="2160" w:hanging="360"/>
      </w:pPr>
      <w:rPr>
        <w:rFonts w:ascii="Wingdings" w:hAnsi="Wingdings" w:hint="default"/>
      </w:rPr>
    </w:lvl>
    <w:lvl w:ilvl="3" w:tplc="D16C9336" w:tentative="1">
      <w:start w:val="1"/>
      <w:numFmt w:val="bullet"/>
      <w:lvlText w:val=""/>
      <w:lvlJc w:val="left"/>
      <w:pPr>
        <w:ind w:left="2880" w:hanging="360"/>
      </w:pPr>
      <w:rPr>
        <w:rFonts w:ascii="Symbol" w:hAnsi="Symbol" w:hint="default"/>
      </w:rPr>
    </w:lvl>
    <w:lvl w:ilvl="4" w:tplc="E6EEDD46" w:tentative="1">
      <w:start w:val="1"/>
      <w:numFmt w:val="bullet"/>
      <w:lvlText w:val="o"/>
      <w:lvlJc w:val="left"/>
      <w:pPr>
        <w:ind w:left="3600" w:hanging="360"/>
      </w:pPr>
      <w:rPr>
        <w:rFonts w:ascii="Courier New" w:hAnsi="Courier New" w:cs="Courier New" w:hint="default"/>
      </w:rPr>
    </w:lvl>
    <w:lvl w:ilvl="5" w:tplc="419C4EF2" w:tentative="1">
      <w:start w:val="1"/>
      <w:numFmt w:val="bullet"/>
      <w:lvlText w:val=""/>
      <w:lvlJc w:val="left"/>
      <w:pPr>
        <w:ind w:left="4320" w:hanging="360"/>
      </w:pPr>
      <w:rPr>
        <w:rFonts w:ascii="Wingdings" w:hAnsi="Wingdings" w:hint="default"/>
      </w:rPr>
    </w:lvl>
    <w:lvl w:ilvl="6" w:tplc="300214B8" w:tentative="1">
      <w:start w:val="1"/>
      <w:numFmt w:val="bullet"/>
      <w:lvlText w:val=""/>
      <w:lvlJc w:val="left"/>
      <w:pPr>
        <w:ind w:left="5040" w:hanging="360"/>
      </w:pPr>
      <w:rPr>
        <w:rFonts w:ascii="Symbol" w:hAnsi="Symbol" w:hint="default"/>
      </w:rPr>
    </w:lvl>
    <w:lvl w:ilvl="7" w:tplc="1A10439E" w:tentative="1">
      <w:start w:val="1"/>
      <w:numFmt w:val="bullet"/>
      <w:lvlText w:val="o"/>
      <w:lvlJc w:val="left"/>
      <w:pPr>
        <w:ind w:left="5760" w:hanging="360"/>
      </w:pPr>
      <w:rPr>
        <w:rFonts w:ascii="Courier New" w:hAnsi="Courier New" w:cs="Courier New" w:hint="default"/>
      </w:rPr>
    </w:lvl>
    <w:lvl w:ilvl="8" w:tplc="7A72F83A" w:tentative="1">
      <w:start w:val="1"/>
      <w:numFmt w:val="bullet"/>
      <w:lvlText w:val=""/>
      <w:lvlJc w:val="left"/>
      <w:pPr>
        <w:ind w:left="6480" w:hanging="360"/>
      </w:pPr>
      <w:rPr>
        <w:rFonts w:ascii="Wingdings" w:hAnsi="Wingdings" w:hint="default"/>
      </w:rPr>
    </w:lvl>
  </w:abstractNum>
  <w:abstractNum w:abstractNumId="3" w15:restartNumberingAfterBreak="0">
    <w:nsid w:val="45D65F9C"/>
    <w:multiLevelType w:val="hybridMultilevel"/>
    <w:tmpl w:val="E5B030A8"/>
    <w:lvl w:ilvl="0" w:tplc="4C8E5D94">
      <w:start w:val="1"/>
      <w:numFmt w:val="decimal"/>
      <w:pStyle w:val="Tablenumbers"/>
      <w:lvlText w:val="%1."/>
      <w:lvlJc w:val="left"/>
      <w:pPr>
        <w:ind w:left="360" w:hanging="360"/>
      </w:pPr>
      <w:rPr>
        <w:rFonts w:hint="default"/>
      </w:rPr>
    </w:lvl>
    <w:lvl w:ilvl="1" w:tplc="61CEA064" w:tentative="1">
      <w:start w:val="1"/>
      <w:numFmt w:val="lowerLetter"/>
      <w:lvlText w:val="%2."/>
      <w:lvlJc w:val="left"/>
      <w:pPr>
        <w:ind w:left="1080" w:hanging="360"/>
      </w:pPr>
    </w:lvl>
    <w:lvl w:ilvl="2" w:tplc="82A80364" w:tentative="1">
      <w:start w:val="1"/>
      <w:numFmt w:val="lowerRoman"/>
      <w:lvlText w:val="%3."/>
      <w:lvlJc w:val="right"/>
      <w:pPr>
        <w:ind w:left="1800" w:hanging="180"/>
      </w:pPr>
    </w:lvl>
    <w:lvl w:ilvl="3" w:tplc="78DE5EEC" w:tentative="1">
      <w:start w:val="1"/>
      <w:numFmt w:val="decimal"/>
      <w:lvlText w:val="%4."/>
      <w:lvlJc w:val="left"/>
      <w:pPr>
        <w:ind w:left="2520" w:hanging="360"/>
      </w:pPr>
    </w:lvl>
    <w:lvl w:ilvl="4" w:tplc="1C16EA8E" w:tentative="1">
      <w:start w:val="1"/>
      <w:numFmt w:val="lowerLetter"/>
      <w:lvlText w:val="%5."/>
      <w:lvlJc w:val="left"/>
      <w:pPr>
        <w:ind w:left="3240" w:hanging="360"/>
      </w:pPr>
    </w:lvl>
    <w:lvl w:ilvl="5" w:tplc="D6CC1056" w:tentative="1">
      <w:start w:val="1"/>
      <w:numFmt w:val="lowerRoman"/>
      <w:lvlText w:val="%6."/>
      <w:lvlJc w:val="right"/>
      <w:pPr>
        <w:ind w:left="3960" w:hanging="180"/>
      </w:pPr>
    </w:lvl>
    <w:lvl w:ilvl="6" w:tplc="08A87636" w:tentative="1">
      <w:start w:val="1"/>
      <w:numFmt w:val="decimal"/>
      <w:lvlText w:val="%7."/>
      <w:lvlJc w:val="left"/>
      <w:pPr>
        <w:ind w:left="4680" w:hanging="360"/>
      </w:pPr>
    </w:lvl>
    <w:lvl w:ilvl="7" w:tplc="5A18BEAE" w:tentative="1">
      <w:start w:val="1"/>
      <w:numFmt w:val="lowerLetter"/>
      <w:lvlText w:val="%8."/>
      <w:lvlJc w:val="left"/>
      <w:pPr>
        <w:ind w:left="5400" w:hanging="360"/>
      </w:pPr>
    </w:lvl>
    <w:lvl w:ilvl="8" w:tplc="AC5E255A" w:tentative="1">
      <w:start w:val="1"/>
      <w:numFmt w:val="lowerRoman"/>
      <w:lvlText w:val="%9."/>
      <w:lvlJc w:val="right"/>
      <w:pPr>
        <w:ind w:left="6120" w:hanging="180"/>
      </w:pPr>
    </w:lvl>
  </w:abstractNum>
  <w:abstractNum w:abstractNumId="4" w15:restartNumberingAfterBreak="0">
    <w:nsid w:val="4D74268A"/>
    <w:multiLevelType w:val="multilevel"/>
    <w:tmpl w:val="65AC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496CA5"/>
    <w:multiLevelType w:val="hybridMultilevel"/>
    <w:tmpl w:val="9C42063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8117571">
    <w:abstractNumId w:val="0"/>
  </w:num>
  <w:num w:numId="2" w16cid:durableId="440150751">
    <w:abstractNumId w:val="3"/>
  </w:num>
  <w:num w:numId="3" w16cid:durableId="1330865189">
    <w:abstractNumId w:val="2"/>
  </w:num>
  <w:num w:numId="4" w16cid:durableId="655769505">
    <w:abstractNumId w:val="1"/>
  </w:num>
  <w:num w:numId="5" w16cid:durableId="1612082990">
    <w:abstractNumId w:val="5"/>
  </w:num>
  <w:num w:numId="6" w16cid:durableId="18237676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0MjSxNLU0MzIzNjBQ0lEKTi0uzszPAykwNKoFABvlb+YtAAAA"/>
    <w:docVar w:name="DMS_Work10" w:val="0~LEGAL||1~62259569||2~3||3~Li-FT - Shelf Prospectus Offering (Flow-Through) - Closing -03-27-24 (Cassels Comments)||5~RSARSANGI||6~RSARSANGI||7~WORDX||8~BUS||10~3/26/2024 3:04:44 PM||11~3/26/2024 3:04:30 PM||13~108813||14~False||17~public||18~KSIMPSON||19~RSARSANGI||21~True||22~True||23~False||24~originated from document #62259569v2||25~055109||26~055109-00034||29~CACCURSI||53~002||60~CANACCORD GENUITY CORP.||61~LI-FT POWER CORP.||64~Accursi, Chad||72~Business Law||74~Sarsangi, Reza||75~Sarsangi, Reza||76~Microsoft Word DOCX||77~Business Document||82~docx||85~3/26/2024 3:04:44 PM||99~1/1/0001 12:00:00 AM||106~C:\Users\rsarsangi\AppData\Roaming\iManage\Work\Recent\CANACCORD GENUITY CORP. re LI-FT POWER CORP. - 055109-00034\Li-FT - Shelf Prospectus Offering (Flow-Through) - Closing -03-27-24 (Cassels Comments(62259569.3).docx||107~1/1/0001 12:00:00 AM||109~3/26/2024 10:45:16 PM||113~3/26/2024 3:04:28 PM||114~3/26/2024 3:04:43 PM||124~False||"/>
    <w:docVar w:name="ForteTempFile" w:val="C:\Users\Natalie\AppData\Local\Temp\39b8892d-3156-45cb-82bc-018106fb9e11.docx"/>
    <w:docVar w:name="zzmp10mSEGsValidated" w:val="1"/>
    <w:docVar w:name="zzmp10NoTrailerPromptID" w:val="LEGAL.62259569.3"/>
    <w:docVar w:name="zzmpCompatibilityMode" w:val="15"/>
    <w:docVar w:name="zzmpLegacyTrailerRemoved" w:val="True"/>
  </w:docVars>
  <w:rsids>
    <w:rsidRoot w:val="0094518A"/>
    <w:rsid w:val="000010B4"/>
    <w:rsid w:val="000022BE"/>
    <w:rsid w:val="000024F7"/>
    <w:rsid w:val="0000256C"/>
    <w:rsid w:val="0000295B"/>
    <w:rsid w:val="00002AF0"/>
    <w:rsid w:val="00003926"/>
    <w:rsid w:val="00003BD0"/>
    <w:rsid w:val="00003EF2"/>
    <w:rsid w:val="0000419D"/>
    <w:rsid w:val="00005749"/>
    <w:rsid w:val="00006063"/>
    <w:rsid w:val="0000779F"/>
    <w:rsid w:val="000078A4"/>
    <w:rsid w:val="00007917"/>
    <w:rsid w:val="0001057A"/>
    <w:rsid w:val="00010B38"/>
    <w:rsid w:val="0001141C"/>
    <w:rsid w:val="0001152E"/>
    <w:rsid w:val="000122E4"/>
    <w:rsid w:val="00012349"/>
    <w:rsid w:val="0001249C"/>
    <w:rsid w:val="0001280D"/>
    <w:rsid w:val="000128EB"/>
    <w:rsid w:val="00012BC8"/>
    <w:rsid w:val="000130F7"/>
    <w:rsid w:val="00013AA0"/>
    <w:rsid w:val="0001432C"/>
    <w:rsid w:val="00014644"/>
    <w:rsid w:val="000146FB"/>
    <w:rsid w:val="000150F4"/>
    <w:rsid w:val="00015281"/>
    <w:rsid w:val="00015BA6"/>
    <w:rsid w:val="00015BC7"/>
    <w:rsid w:val="00015EDC"/>
    <w:rsid w:val="00016435"/>
    <w:rsid w:val="00016459"/>
    <w:rsid w:val="000167ED"/>
    <w:rsid w:val="00017493"/>
    <w:rsid w:val="00017632"/>
    <w:rsid w:val="00017C24"/>
    <w:rsid w:val="00017C3F"/>
    <w:rsid w:val="000207DA"/>
    <w:rsid w:val="00020E63"/>
    <w:rsid w:val="00020EA9"/>
    <w:rsid w:val="00021150"/>
    <w:rsid w:val="0002263F"/>
    <w:rsid w:val="000231E9"/>
    <w:rsid w:val="000238FB"/>
    <w:rsid w:val="00024E51"/>
    <w:rsid w:val="00026588"/>
    <w:rsid w:val="00026859"/>
    <w:rsid w:val="00026A3D"/>
    <w:rsid w:val="000272A1"/>
    <w:rsid w:val="00027739"/>
    <w:rsid w:val="00027A6D"/>
    <w:rsid w:val="00027B46"/>
    <w:rsid w:val="00030304"/>
    <w:rsid w:val="0003035E"/>
    <w:rsid w:val="00031611"/>
    <w:rsid w:val="0003169D"/>
    <w:rsid w:val="00032DA2"/>
    <w:rsid w:val="00032EA3"/>
    <w:rsid w:val="00033B50"/>
    <w:rsid w:val="00034051"/>
    <w:rsid w:val="000349B6"/>
    <w:rsid w:val="00034A96"/>
    <w:rsid w:val="00034B0E"/>
    <w:rsid w:val="00034EB5"/>
    <w:rsid w:val="00034ED8"/>
    <w:rsid w:val="00035306"/>
    <w:rsid w:val="000353D0"/>
    <w:rsid w:val="000357E0"/>
    <w:rsid w:val="00035AD5"/>
    <w:rsid w:val="00035C7C"/>
    <w:rsid w:val="00035E0C"/>
    <w:rsid w:val="000367FC"/>
    <w:rsid w:val="000368C8"/>
    <w:rsid w:val="0003695A"/>
    <w:rsid w:val="00036A5A"/>
    <w:rsid w:val="0003702D"/>
    <w:rsid w:val="00037456"/>
    <w:rsid w:val="0003764A"/>
    <w:rsid w:val="00037BC0"/>
    <w:rsid w:val="00037E0A"/>
    <w:rsid w:val="0004007C"/>
    <w:rsid w:val="00040247"/>
    <w:rsid w:val="000402E1"/>
    <w:rsid w:val="000402F0"/>
    <w:rsid w:val="000404DF"/>
    <w:rsid w:val="0004059E"/>
    <w:rsid w:val="00040654"/>
    <w:rsid w:val="000409F1"/>
    <w:rsid w:val="0004137C"/>
    <w:rsid w:val="00041AAF"/>
    <w:rsid w:val="00042775"/>
    <w:rsid w:val="000436CE"/>
    <w:rsid w:val="00043C56"/>
    <w:rsid w:val="00043D83"/>
    <w:rsid w:val="00043FA0"/>
    <w:rsid w:val="00044488"/>
    <w:rsid w:val="000446D6"/>
    <w:rsid w:val="000447AA"/>
    <w:rsid w:val="00044C62"/>
    <w:rsid w:val="00045224"/>
    <w:rsid w:val="000461B1"/>
    <w:rsid w:val="00046BDF"/>
    <w:rsid w:val="0004746D"/>
    <w:rsid w:val="00047974"/>
    <w:rsid w:val="00047F40"/>
    <w:rsid w:val="00050180"/>
    <w:rsid w:val="000502F0"/>
    <w:rsid w:val="00050525"/>
    <w:rsid w:val="00050899"/>
    <w:rsid w:val="0005118F"/>
    <w:rsid w:val="00051E3F"/>
    <w:rsid w:val="00052E2E"/>
    <w:rsid w:val="000537F1"/>
    <w:rsid w:val="000538DD"/>
    <w:rsid w:val="00053D4C"/>
    <w:rsid w:val="0005401F"/>
    <w:rsid w:val="00054BFE"/>
    <w:rsid w:val="00054ECF"/>
    <w:rsid w:val="00055034"/>
    <w:rsid w:val="00055266"/>
    <w:rsid w:val="00055541"/>
    <w:rsid w:val="00055DF1"/>
    <w:rsid w:val="00056545"/>
    <w:rsid w:val="000566DB"/>
    <w:rsid w:val="000569F3"/>
    <w:rsid w:val="00056DD4"/>
    <w:rsid w:val="00056F59"/>
    <w:rsid w:val="00057617"/>
    <w:rsid w:val="00060401"/>
    <w:rsid w:val="0006043D"/>
    <w:rsid w:val="000606E3"/>
    <w:rsid w:val="0006166E"/>
    <w:rsid w:val="00061A89"/>
    <w:rsid w:val="00062C4F"/>
    <w:rsid w:val="000636B9"/>
    <w:rsid w:val="000637C9"/>
    <w:rsid w:val="00063920"/>
    <w:rsid w:val="00063AA3"/>
    <w:rsid w:val="00063BDA"/>
    <w:rsid w:val="0006518F"/>
    <w:rsid w:val="000659CB"/>
    <w:rsid w:val="000664A5"/>
    <w:rsid w:val="0006689F"/>
    <w:rsid w:val="0006696B"/>
    <w:rsid w:val="00066FC3"/>
    <w:rsid w:val="000673B8"/>
    <w:rsid w:val="00067945"/>
    <w:rsid w:val="00070301"/>
    <w:rsid w:val="00071446"/>
    <w:rsid w:val="00071B3A"/>
    <w:rsid w:val="00071D86"/>
    <w:rsid w:val="000728C8"/>
    <w:rsid w:val="0007352F"/>
    <w:rsid w:val="000738F5"/>
    <w:rsid w:val="00074152"/>
    <w:rsid w:val="00074736"/>
    <w:rsid w:val="000748FD"/>
    <w:rsid w:val="00074ABA"/>
    <w:rsid w:val="00074DD0"/>
    <w:rsid w:val="00075CD9"/>
    <w:rsid w:val="00075F92"/>
    <w:rsid w:val="00076518"/>
    <w:rsid w:val="000766BC"/>
    <w:rsid w:val="00076824"/>
    <w:rsid w:val="00076A4A"/>
    <w:rsid w:val="00077443"/>
    <w:rsid w:val="000777F1"/>
    <w:rsid w:val="00080588"/>
    <w:rsid w:val="00081071"/>
    <w:rsid w:val="000811AE"/>
    <w:rsid w:val="0008150C"/>
    <w:rsid w:val="00081625"/>
    <w:rsid w:val="00081B46"/>
    <w:rsid w:val="00081F40"/>
    <w:rsid w:val="00082006"/>
    <w:rsid w:val="00082B53"/>
    <w:rsid w:val="0008358A"/>
    <w:rsid w:val="00083840"/>
    <w:rsid w:val="000838AB"/>
    <w:rsid w:val="0008399C"/>
    <w:rsid w:val="00083E52"/>
    <w:rsid w:val="000846BE"/>
    <w:rsid w:val="00084898"/>
    <w:rsid w:val="0008496D"/>
    <w:rsid w:val="00084D30"/>
    <w:rsid w:val="00084EC3"/>
    <w:rsid w:val="00085D76"/>
    <w:rsid w:val="00085F0A"/>
    <w:rsid w:val="00085FFA"/>
    <w:rsid w:val="00086362"/>
    <w:rsid w:val="00086470"/>
    <w:rsid w:val="00086885"/>
    <w:rsid w:val="000869B6"/>
    <w:rsid w:val="000875A1"/>
    <w:rsid w:val="00087924"/>
    <w:rsid w:val="00087ABA"/>
    <w:rsid w:val="00087F43"/>
    <w:rsid w:val="000904D0"/>
    <w:rsid w:val="00090683"/>
    <w:rsid w:val="00090800"/>
    <w:rsid w:val="00090C48"/>
    <w:rsid w:val="00090E8C"/>
    <w:rsid w:val="0009132D"/>
    <w:rsid w:val="0009168D"/>
    <w:rsid w:val="0009257B"/>
    <w:rsid w:val="00092D19"/>
    <w:rsid w:val="00092D40"/>
    <w:rsid w:val="00092F65"/>
    <w:rsid w:val="00092F88"/>
    <w:rsid w:val="00093699"/>
    <w:rsid w:val="00094F36"/>
    <w:rsid w:val="000952E3"/>
    <w:rsid w:val="0009531A"/>
    <w:rsid w:val="00095D4C"/>
    <w:rsid w:val="00096A5F"/>
    <w:rsid w:val="00097835"/>
    <w:rsid w:val="000A1042"/>
    <w:rsid w:val="000A14EF"/>
    <w:rsid w:val="000A1870"/>
    <w:rsid w:val="000A1886"/>
    <w:rsid w:val="000A1EC8"/>
    <w:rsid w:val="000A23C0"/>
    <w:rsid w:val="000A283A"/>
    <w:rsid w:val="000A29FA"/>
    <w:rsid w:val="000A318B"/>
    <w:rsid w:val="000A3BE4"/>
    <w:rsid w:val="000A42ED"/>
    <w:rsid w:val="000A43CC"/>
    <w:rsid w:val="000A4D99"/>
    <w:rsid w:val="000A4DDD"/>
    <w:rsid w:val="000A4EFA"/>
    <w:rsid w:val="000A5736"/>
    <w:rsid w:val="000A5E5A"/>
    <w:rsid w:val="000A68C7"/>
    <w:rsid w:val="000A773B"/>
    <w:rsid w:val="000B00C3"/>
    <w:rsid w:val="000B02E2"/>
    <w:rsid w:val="000B0AB3"/>
    <w:rsid w:val="000B0E65"/>
    <w:rsid w:val="000B1111"/>
    <w:rsid w:val="000B1D1D"/>
    <w:rsid w:val="000B1EA0"/>
    <w:rsid w:val="000B1EEB"/>
    <w:rsid w:val="000B1FE5"/>
    <w:rsid w:val="000B2F4D"/>
    <w:rsid w:val="000B397D"/>
    <w:rsid w:val="000B3A7F"/>
    <w:rsid w:val="000B3C57"/>
    <w:rsid w:val="000B3E9A"/>
    <w:rsid w:val="000B4143"/>
    <w:rsid w:val="000B4400"/>
    <w:rsid w:val="000B4733"/>
    <w:rsid w:val="000B4E5F"/>
    <w:rsid w:val="000B5BFB"/>
    <w:rsid w:val="000B5ED6"/>
    <w:rsid w:val="000B5F11"/>
    <w:rsid w:val="000B644D"/>
    <w:rsid w:val="000B7B5E"/>
    <w:rsid w:val="000B7B77"/>
    <w:rsid w:val="000B7BF0"/>
    <w:rsid w:val="000C0082"/>
    <w:rsid w:val="000C02DE"/>
    <w:rsid w:val="000C0407"/>
    <w:rsid w:val="000C0BE6"/>
    <w:rsid w:val="000C25BA"/>
    <w:rsid w:val="000C279F"/>
    <w:rsid w:val="000C2921"/>
    <w:rsid w:val="000C3281"/>
    <w:rsid w:val="000C347A"/>
    <w:rsid w:val="000C3B2E"/>
    <w:rsid w:val="000C4996"/>
    <w:rsid w:val="000C4F8D"/>
    <w:rsid w:val="000C5C73"/>
    <w:rsid w:val="000C605B"/>
    <w:rsid w:val="000C6AC7"/>
    <w:rsid w:val="000C6DE0"/>
    <w:rsid w:val="000C7261"/>
    <w:rsid w:val="000D044E"/>
    <w:rsid w:val="000D061F"/>
    <w:rsid w:val="000D12B1"/>
    <w:rsid w:val="000D13EE"/>
    <w:rsid w:val="000D153A"/>
    <w:rsid w:val="000D1861"/>
    <w:rsid w:val="000D1D6E"/>
    <w:rsid w:val="000D222D"/>
    <w:rsid w:val="000D22DB"/>
    <w:rsid w:val="000D2426"/>
    <w:rsid w:val="000D26E2"/>
    <w:rsid w:val="000D2F54"/>
    <w:rsid w:val="000D334B"/>
    <w:rsid w:val="000D3C19"/>
    <w:rsid w:val="000D4C73"/>
    <w:rsid w:val="000D4E39"/>
    <w:rsid w:val="000D54DB"/>
    <w:rsid w:val="000D56BE"/>
    <w:rsid w:val="000D56E9"/>
    <w:rsid w:val="000D5DCC"/>
    <w:rsid w:val="000D60A7"/>
    <w:rsid w:val="000D662A"/>
    <w:rsid w:val="000D6CEE"/>
    <w:rsid w:val="000D70DE"/>
    <w:rsid w:val="000D7344"/>
    <w:rsid w:val="000D761A"/>
    <w:rsid w:val="000D7FE8"/>
    <w:rsid w:val="000E0080"/>
    <w:rsid w:val="000E029F"/>
    <w:rsid w:val="000E05D8"/>
    <w:rsid w:val="000E0C84"/>
    <w:rsid w:val="000E101D"/>
    <w:rsid w:val="000E122B"/>
    <w:rsid w:val="000E14BC"/>
    <w:rsid w:val="000E21A3"/>
    <w:rsid w:val="000E4F17"/>
    <w:rsid w:val="000E5B9B"/>
    <w:rsid w:val="000E60EC"/>
    <w:rsid w:val="000E74E2"/>
    <w:rsid w:val="000F0B4F"/>
    <w:rsid w:val="000F107D"/>
    <w:rsid w:val="000F1CF1"/>
    <w:rsid w:val="000F23C5"/>
    <w:rsid w:val="000F277D"/>
    <w:rsid w:val="000F37C3"/>
    <w:rsid w:val="000F38FF"/>
    <w:rsid w:val="000F39EE"/>
    <w:rsid w:val="000F3E1F"/>
    <w:rsid w:val="000F46D2"/>
    <w:rsid w:val="000F483B"/>
    <w:rsid w:val="000F4A22"/>
    <w:rsid w:val="000F5013"/>
    <w:rsid w:val="000F5959"/>
    <w:rsid w:val="000F59C2"/>
    <w:rsid w:val="000F5B6F"/>
    <w:rsid w:val="000F6393"/>
    <w:rsid w:val="000F63D3"/>
    <w:rsid w:val="000F66E2"/>
    <w:rsid w:val="000F67A1"/>
    <w:rsid w:val="000F67CB"/>
    <w:rsid w:val="001009ED"/>
    <w:rsid w:val="00100B0C"/>
    <w:rsid w:val="00101386"/>
    <w:rsid w:val="001013C3"/>
    <w:rsid w:val="0010164B"/>
    <w:rsid w:val="00101CF2"/>
    <w:rsid w:val="00101ECE"/>
    <w:rsid w:val="001020FF"/>
    <w:rsid w:val="0010231E"/>
    <w:rsid w:val="0010285E"/>
    <w:rsid w:val="00102E8C"/>
    <w:rsid w:val="001036A7"/>
    <w:rsid w:val="00103B2C"/>
    <w:rsid w:val="00103B70"/>
    <w:rsid w:val="00103CAB"/>
    <w:rsid w:val="00103CF1"/>
    <w:rsid w:val="00104076"/>
    <w:rsid w:val="00104148"/>
    <w:rsid w:val="00104AB5"/>
    <w:rsid w:val="00104E65"/>
    <w:rsid w:val="00105284"/>
    <w:rsid w:val="00105AFC"/>
    <w:rsid w:val="00105D74"/>
    <w:rsid w:val="00106046"/>
    <w:rsid w:val="001065FE"/>
    <w:rsid w:val="0010670D"/>
    <w:rsid w:val="00106887"/>
    <w:rsid w:val="0010698A"/>
    <w:rsid w:val="00106C74"/>
    <w:rsid w:val="0010777C"/>
    <w:rsid w:val="001105C4"/>
    <w:rsid w:val="00110C56"/>
    <w:rsid w:val="00111300"/>
    <w:rsid w:val="00111887"/>
    <w:rsid w:val="00111AAE"/>
    <w:rsid w:val="00111B7E"/>
    <w:rsid w:val="0011238C"/>
    <w:rsid w:val="00112A84"/>
    <w:rsid w:val="00113653"/>
    <w:rsid w:val="00114263"/>
    <w:rsid w:val="001168EB"/>
    <w:rsid w:val="001172F4"/>
    <w:rsid w:val="0011736E"/>
    <w:rsid w:val="00117661"/>
    <w:rsid w:val="0012094A"/>
    <w:rsid w:val="00120B65"/>
    <w:rsid w:val="001217CB"/>
    <w:rsid w:val="00121BED"/>
    <w:rsid w:val="00122219"/>
    <w:rsid w:val="001224C3"/>
    <w:rsid w:val="00122F37"/>
    <w:rsid w:val="00122FCC"/>
    <w:rsid w:val="00123167"/>
    <w:rsid w:val="00123C2F"/>
    <w:rsid w:val="00123F1F"/>
    <w:rsid w:val="00124675"/>
    <w:rsid w:val="00124DDF"/>
    <w:rsid w:val="00124F0C"/>
    <w:rsid w:val="00125046"/>
    <w:rsid w:val="0012657E"/>
    <w:rsid w:val="0012658B"/>
    <w:rsid w:val="00126832"/>
    <w:rsid w:val="00126E51"/>
    <w:rsid w:val="00127271"/>
    <w:rsid w:val="00127CC2"/>
    <w:rsid w:val="00130CC4"/>
    <w:rsid w:val="001316FA"/>
    <w:rsid w:val="0013190F"/>
    <w:rsid w:val="00132167"/>
    <w:rsid w:val="00132420"/>
    <w:rsid w:val="00132696"/>
    <w:rsid w:val="0013281E"/>
    <w:rsid w:val="00132C40"/>
    <w:rsid w:val="00132FC6"/>
    <w:rsid w:val="0013322C"/>
    <w:rsid w:val="00133BAD"/>
    <w:rsid w:val="0013450D"/>
    <w:rsid w:val="00135596"/>
    <w:rsid w:val="001355ED"/>
    <w:rsid w:val="00135AAE"/>
    <w:rsid w:val="00135B55"/>
    <w:rsid w:val="001360B4"/>
    <w:rsid w:val="00137287"/>
    <w:rsid w:val="00137A29"/>
    <w:rsid w:val="00137B91"/>
    <w:rsid w:val="00137C2B"/>
    <w:rsid w:val="001401FB"/>
    <w:rsid w:val="0014023A"/>
    <w:rsid w:val="0014069F"/>
    <w:rsid w:val="0014099E"/>
    <w:rsid w:val="00140FEE"/>
    <w:rsid w:val="0014128C"/>
    <w:rsid w:val="001413E1"/>
    <w:rsid w:val="001415B3"/>
    <w:rsid w:val="001416F4"/>
    <w:rsid w:val="001418DF"/>
    <w:rsid w:val="00141D9C"/>
    <w:rsid w:val="00141F46"/>
    <w:rsid w:val="0014210D"/>
    <w:rsid w:val="00142433"/>
    <w:rsid w:val="001427CA"/>
    <w:rsid w:val="00142D26"/>
    <w:rsid w:val="0014377E"/>
    <w:rsid w:val="00144229"/>
    <w:rsid w:val="00144B44"/>
    <w:rsid w:val="001452CA"/>
    <w:rsid w:val="00145768"/>
    <w:rsid w:val="0014587E"/>
    <w:rsid w:val="00145E3B"/>
    <w:rsid w:val="00146E5F"/>
    <w:rsid w:val="001472A6"/>
    <w:rsid w:val="0014769A"/>
    <w:rsid w:val="00147887"/>
    <w:rsid w:val="00150A33"/>
    <w:rsid w:val="00150C0B"/>
    <w:rsid w:val="00150E9C"/>
    <w:rsid w:val="001513A6"/>
    <w:rsid w:val="00151433"/>
    <w:rsid w:val="0015143E"/>
    <w:rsid w:val="001519F0"/>
    <w:rsid w:val="00151B87"/>
    <w:rsid w:val="00151D63"/>
    <w:rsid w:val="00151F2E"/>
    <w:rsid w:val="0015240B"/>
    <w:rsid w:val="00152439"/>
    <w:rsid w:val="001528D3"/>
    <w:rsid w:val="00153A0B"/>
    <w:rsid w:val="00154273"/>
    <w:rsid w:val="0015465D"/>
    <w:rsid w:val="00154A29"/>
    <w:rsid w:val="001551CE"/>
    <w:rsid w:val="001553E6"/>
    <w:rsid w:val="001556C3"/>
    <w:rsid w:val="00155AEF"/>
    <w:rsid w:val="00155DD7"/>
    <w:rsid w:val="00155EC5"/>
    <w:rsid w:val="0015603B"/>
    <w:rsid w:val="0015669C"/>
    <w:rsid w:val="00156B4D"/>
    <w:rsid w:val="001576C4"/>
    <w:rsid w:val="00157F23"/>
    <w:rsid w:val="00160103"/>
    <w:rsid w:val="00161582"/>
    <w:rsid w:val="001619D8"/>
    <w:rsid w:val="00162375"/>
    <w:rsid w:val="0016274F"/>
    <w:rsid w:val="00164D8F"/>
    <w:rsid w:val="00165341"/>
    <w:rsid w:val="00165861"/>
    <w:rsid w:val="00166855"/>
    <w:rsid w:val="00166E37"/>
    <w:rsid w:val="001673A2"/>
    <w:rsid w:val="00167817"/>
    <w:rsid w:val="00167941"/>
    <w:rsid w:val="00167A1A"/>
    <w:rsid w:val="00167BAE"/>
    <w:rsid w:val="001700EE"/>
    <w:rsid w:val="001702C2"/>
    <w:rsid w:val="00171044"/>
    <w:rsid w:val="00171370"/>
    <w:rsid w:val="001715CE"/>
    <w:rsid w:val="00173139"/>
    <w:rsid w:val="00173D50"/>
    <w:rsid w:val="00173DF1"/>
    <w:rsid w:val="001742B5"/>
    <w:rsid w:val="00174834"/>
    <w:rsid w:val="00175252"/>
    <w:rsid w:val="00176445"/>
    <w:rsid w:val="001768AD"/>
    <w:rsid w:val="0017690E"/>
    <w:rsid w:val="0017694E"/>
    <w:rsid w:val="001769FC"/>
    <w:rsid w:val="001774C2"/>
    <w:rsid w:val="0018041D"/>
    <w:rsid w:val="00180770"/>
    <w:rsid w:val="00180EB6"/>
    <w:rsid w:val="00181030"/>
    <w:rsid w:val="001815A4"/>
    <w:rsid w:val="00181747"/>
    <w:rsid w:val="00181D09"/>
    <w:rsid w:val="00181F3A"/>
    <w:rsid w:val="001822C9"/>
    <w:rsid w:val="00182898"/>
    <w:rsid w:val="00182BC5"/>
    <w:rsid w:val="00182D06"/>
    <w:rsid w:val="00182E27"/>
    <w:rsid w:val="0018317A"/>
    <w:rsid w:val="001839AC"/>
    <w:rsid w:val="00184223"/>
    <w:rsid w:val="00184727"/>
    <w:rsid w:val="00184D93"/>
    <w:rsid w:val="001852F7"/>
    <w:rsid w:val="00185476"/>
    <w:rsid w:val="001859CB"/>
    <w:rsid w:val="00185BE4"/>
    <w:rsid w:val="00185CB3"/>
    <w:rsid w:val="00186388"/>
    <w:rsid w:val="00186B9B"/>
    <w:rsid w:val="00186F1D"/>
    <w:rsid w:val="00187118"/>
    <w:rsid w:val="0018742F"/>
    <w:rsid w:val="00190091"/>
    <w:rsid w:val="001900F4"/>
    <w:rsid w:val="00190284"/>
    <w:rsid w:val="0019061F"/>
    <w:rsid w:val="00192351"/>
    <w:rsid w:val="001924DD"/>
    <w:rsid w:val="00192629"/>
    <w:rsid w:val="0019320A"/>
    <w:rsid w:val="00193714"/>
    <w:rsid w:val="00193B32"/>
    <w:rsid w:val="001941AA"/>
    <w:rsid w:val="001948FE"/>
    <w:rsid w:val="00194E26"/>
    <w:rsid w:val="00194FA5"/>
    <w:rsid w:val="00195ABC"/>
    <w:rsid w:val="00196007"/>
    <w:rsid w:val="0019604E"/>
    <w:rsid w:val="00196628"/>
    <w:rsid w:val="0019667D"/>
    <w:rsid w:val="0019695A"/>
    <w:rsid w:val="00196BE6"/>
    <w:rsid w:val="001971D7"/>
    <w:rsid w:val="001A0AC4"/>
    <w:rsid w:val="001A0F2F"/>
    <w:rsid w:val="001A1101"/>
    <w:rsid w:val="001A1316"/>
    <w:rsid w:val="001A188B"/>
    <w:rsid w:val="001A20A6"/>
    <w:rsid w:val="001A2486"/>
    <w:rsid w:val="001A2AD1"/>
    <w:rsid w:val="001A32C0"/>
    <w:rsid w:val="001A35C5"/>
    <w:rsid w:val="001A415D"/>
    <w:rsid w:val="001A4BDB"/>
    <w:rsid w:val="001A584A"/>
    <w:rsid w:val="001A58AD"/>
    <w:rsid w:val="001A5F9D"/>
    <w:rsid w:val="001A6EA5"/>
    <w:rsid w:val="001B0762"/>
    <w:rsid w:val="001B07BB"/>
    <w:rsid w:val="001B0C52"/>
    <w:rsid w:val="001B114B"/>
    <w:rsid w:val="001B144D"/>
    <w:rsid w:val="001B185F"/>
    <w:rsid w:val="001B1C92"/>
    <w:rsid w:val="001B1EF9"/>
    <w:rsid w:val="001B254D"/>
    <w:rsid w:val="001B27D1"/>
    <w:rsid w:val="001B2886"/>
    <w:rsid w:val="001B29F0"/>
    <w:rsid w:val="001B36B1"/>
    <w:rsid w:val="001B3959"/>
    <w:rsid w:val="001B4ABE"/>
    <w:rsid w:val="001B5247"/>
    <w:rsid w:val="001B5A44"/>
    <w:rsid w:val="001B624C"/>
    <w:rsid w:val="001B697D"/>
    <w:rsid w:val="001B6BB8"/>
    <w:rsid w:val="001B7125"/>
    <w:rsid w:val="001B7EDC"/>
    <w:rsid w:val="001B7EED"/>
    <w:rsid w:val="001C0016"/>
    <w:rsid w:val="001C05B3"/>
    <w:rsid w:val="001C0672"/>
    <w:rsid w:val="001C07AD"/>
    <w:rsid w:val="001C13CC"/>
    <w:rsid w:val="001C19A4"/>
    <w:rsid w:val="001C1FB1"/>
    <w:rsid w:val="001C22A4"/>
    <w:rsid w:val="001C31C0"/>
    <w:rsid w:val="001C3695"/>
    <w:rsid w:val="001C3930"/>
    <w:rsid w:val="001C3A67"/>
    <w:rsid w:val="001C3AF9"/>
    <w:rsid w:val="001C461E"/>
    <w:rsid w:val="001C4AB9"/>
    <w:rsid w:val="001C4C55"/>
    <w:rsid w:val="001C52C2"/>
    <w:rsid w:val="001C5376"/>
    <w:rsid w:val="001C5DF9"/>
    <w:rsid w:val="001C65A1"/>
    <w:rsid w:val="001C678A"/>
    <w:rsid w:val="001C6A73"/>
    <w:rsid w:val="001C6AB8"/>
    <w:rsid w:val="001C74E4"/>
    <w:rsid w:val="001D0051"/>
    <w:rsid w:val="001D02A6"/>
    <w:rsid w:val="001D02D4"/>
    <w:rsid w:val="001D0395"/>
    <w:rsid w:val="001D08F8"/>
    <w:rsid w:val="001D0AE0"/>
    <w:rsid w:val="001D0B65"/>
    <w:rsid w:val="001D0D2C"/>
    <w:rsid w:val="001D0E9F"/>
    <w:rsid w:val="001D184A"/>
    <w:rsid w:val="001D1B3E"/>
    <w:rsid w:val="001D28AA"/>
    <w:rsid w:val="001D29EC"/>
    <w:rsid w:val="001D2ECC"/>
    <w:rsid w:val="001D33B6"/>
    <w:rsid w:val="001D3C98"/>
    <w:rsid w:val="001D4C6D"/>
    <w:rsid w:val="001D5023"/>
    <w:rsid w:val="001D559A"/>
    <w:rsid w:val="001D5906"/>
    <w:rsid w:val="001D66FE"/>
    <w:rsid w:val="001D7248"/>
    <w:rsid w:val="001D7FF5"/>
    <w:rsid w:val="001E0184"/>
    <w:rsid w:val="001E03EF"/>
    <w:rsid w:val="001E0546"/>
    <w:rsid w:val="001E065A"/>
    <w:rsid w:val="001E07FE"/>
    <w:rsid w:val="001E0849"/>
    <w:rsid w:val="001E0931"/>
    <w:rsid w:val="001E1303"/>
    <w:rsid w:val="001E13A2"/>
    <w:rsid w:val="001E1494"/>
    <w:rsid w:val="001E155F"/>
    <w:rsid w:val="001E1823"/>
    <w:rsid w:val="001E1BE9"/>
    <w:rsid w:val="001E370C"/>
    <w:rsid w:val="001E37DB"/>
    <w:rsid w:val="001E3BCD"/>
    <w:rsid w:val="001E414C"/>
    <w:rsid w:val="001E4588"/>
    <w:rsid w:val="001E4CEC"/>
    <w:rsid w:val="001E55B3"/>
    <w:rsid w:val="001E565B"/>
    <w:rsid w:val="001E5CA9"/>
    <w:rsid w:val="001E6370"/>
    <w:rsid w:val="001E69B7"/>
    <w:rsid w:val="001E6ED2"/>
    <w:rsid w:val="001E6EF7"/>
    <w:rsid w:val="001E6F12"/>
    <w:rsid w:val="001E710C"/>
    <w:rsid w:val="001F034C"/>
    <w:rsid w:val="001F0A4B"/>
    <w:rsid w:val="001F0A9C"/>
    <w:rsid w:val="001F0C7F"/>
    <w:rsid w:val="001F0EEF"/>
    <w:rsid w:val="001F2C25"/>
    <w:rsid w:val="001F3353"/>
    <w:rsid w:val="001F3652"/>
    <w:rsid w:val="001F3913"/>
    <w:rsid w:val="001F3E08"/>
    <w:rsid w:val="001F4466"/>
    <w:rsid w:val="001F4B39"/>
    <w:rsid w:val="001F5188"/>
    <w:rsid w:val="001F51CF"/>
    <w:rsid w:val="001F5B9A"/>
    <w:rsid w:val="001F5D45"/>
    <w:rsid w:val="001F66CB"/>
    <w:rsid w:val="001F69F6"/>
    <w:rsid w:val="001F72D8"/>
    <w:rsid w:val="001F760A"/>
    <w:rsid w:val="001F7B62"/>
    <w:rsid w:val="00200787"/>
    <w:rsid w:val="0020128F"/>
    <w:rsid w:val="0020168B"/>
    <w:rsid w:val="00201C77"/>
    <w:rsid w:val="0020210D"/>
    <w:rsid w:val="00203263"/>
    <w:rsid w:val="0020414D"/>
    <w:rsid w:val="002045CA"/>
    <w:rsid w:val="00204848"/>
    <w:rsid w:val="00204D76"/>
    <w:rsid w:val="0020534B"/>
    <w:rsid w:val="00205420"/>
    <w:rsid w:val="00205E98"/>
    <w:rsid w:val="0020634D"/>
    <w:rsid w:val="00206FC5"/>
    <w:rsid w:val="00207484"/>
    <w:rsid w:val="00207505"/>
    <w:rsid w:val="0020794F"/>
    <w:rsid w:val="00207A7E"/>
    <w:rsid w:val="00210240"/>
    <w:rsid w:val="00210B12"/>
    <w:rsid w:val="00211227"/>
    <w:rsid w:val="0021137E"/>
    <w:rsid w:val="0021143B"/>
    <w:rsid w:val="00211F97"/>
    <w:rsid w:val="002125F9"/>
    <w:rsid w:val="00212E14"/>
    <w:rsid w:val="00212F0F"/>
    <w:rsid w:val="00213003"/>
    <w:rsid w:val="002135EE"/>
    <w:rsid w:val="00213BDF"/>
    <w:rsid w:val="00213C60"/>
    <w:rsid w:val="00214299"/>
    <w:rsid w:val="00214F43"/>
    <w:rsid w:val="0021526E"/>
    <w:rsid w:val="00215414"/>
    <w:rsid w:val="00215430"/>
    <w:rsid w:val="00215CE0"/>
    <w:rsid w:val="0021639E"/>
    <w:rsid w:val="002164D3"/>
    <w:rsid w:val="0021683B"/>
    <w:rsid w:val="00216E5F"/>
    <w:rsid w:val="002179A4"/>
    <w:rsid w:val="00217E0D"/>
    <w:rsid w:val="00217F3B"/>
    <w:rsid w:val="00220432"/>
    <w:rsid w:val="00220B41"/>
    <w:rsid w:val="00220B7C"/>
    <w:rsid w:val="00220FBE"/>
    <w:rsid w:val="00221A6C"/>
    <w:rsid w:val="00221DFF"/>
    <w:rsid w:val="002229F3"/>
    <w:rsid w:val="00223701"/>
    <w:rsid w:val="00224AFB"/>
    <w:rsid w:val="00224EBC"/>
    <w:rsid w:val="00225A60"/>
    <w:rsid w:val="00225E84"/>
    <w:rsid w:val="002263B5"/>
    <w:rsid w:val="002265DA"/>
    <w:rsid w:val="002269D2"/>
    <w:rsid w:val="002269F4"/>
    <w:rsid w:val="002276DE"/>
    <w:rsid w:val="002279B1"/>
    <w:rsid w:val="00227C27"/>
    <w:rsid w:val="00227F71"/>
    <w:rsid w:val="00227FC2"/>
    <w:rsid w:val="00230051"/>
    <w:rsid w:val="002300B1"/>
    <w:rsid w:val="002305FB"/>
    <w:rsid w:val="00230612"/>
    <w:rsid w:val="00230B1F"/>
    <w:rsid w:val="00231AA8"/>
    <w:rsid w:val="00231D5F"/>
    <w:rsid w:val="00233474"/>
    <w:rsid w:val="00234357"/>
    <w:rsid w:val="00234447"/>
    <w:rsid w:val="00234DEF"/>
    <w:rsid w:val="0023536D"/>
    <w:rsid w:val="00235747"/>
    <w:rsid w:val="0023579E"/>
    <w:rsid w:val="00235FBB"/>
    <w:rsid w:val="00236E2D"/>
    <w:rsid w:val="00237007"/>
    <w:rsid w:val="00237951"/>
    <w:rsid w:val="00237DDA"/>
    <w:rsid w:val="0024014B"/>
    <w:rsid w:val="002407C5"/>
    <w:rsid w:val="00242232"/>
    <w:rsid w:val="00243047"/>
    <w:rsid w:val="002432EA"/>
    <w:rsid w:val="002434B8"/>
    <w:rsid w:val="00243B04"/>
    <w:rsid w:val="00243C93"/>
    <w:rsid w:val="00243E26"/>
    <w:rsid w:val="00244028"/>
    <w:rsid w:val="00244112"/>
    <w:rsid w:val="002441B0"/>
    <w:rsid w:val="002441BC"/>
    <w:rsid w:val="0024428D"/>
    <w:rsid w:val="0024449A"/>
    <w:rsid w:val="002444DE"/>
    <w:rsid w:val="00244D65"/>
    <w:rsid w:val="00245469"/>
    <w:rsid w:val="00245711"/>
    <w:rsid w:val="00245852"/>
    <w:rsid w:val="002464B1"/>
    <w:rsid w:val="0024675A"/>
    <w:rsid w:val="00247033"/>
    <w:rsid w:val="002472B0"/>
    <w:rsid w:val="00250082"/>
    <w:rsid w:val="002502C7"/>
    <w:rsid w:val="00250EB8"/>
    <w:rsid w:val="002516C3"/>
    <w:rsid w:val="0025196D"/>
    <w:rsid w:val="00251FBE"/>
    <w:rsid w:val="00253766"/>
    <w:rsid w:val="0025376F"/>
    <w:rsid w:val="00253EA0"/>
    <w:rsid w:val="0025433D"/>
    <w:rsid w:val="00254F22"/>
    <w:rsid w:val="00254F7C"/>
    <w:rsid w:val="002554C6"/>
    <w:rsid w:val="0025566B"/>
    <w:rsid w:val="00255780"/>
    <w:rsid w:val="00256430"/>
    <w:rsid w:val="002564A7"/>
    <w:rsid w:val="00256ABB"/>
    <w:rsid w:val="00256C3F"/>
    <w:rsid w:val="002572B0"/>
    <w:rsid w:val="002574D1"/>
    <w:rsid w:val="002574FB"/>
    <w:rsid w:val="00257B80"/>
    <w:rsid w:val="00257CE3"/>
    <w:rsid w:val="00260465"/>
    <w:rsid w:val="0026051F"/>
    <w:rsid w:val="00260B01"/>
    <w:rsid w:val="0026109B"/>
    <w:rsid w:val="00261C50"/>
    <w:rsid w:val="002620B7"/>
    <w:rsid w:val="002627EE"/>
    <w:rsid w:val="00262A8C"/>
    <w:rsid w:val="00262C0C"/>
    <w:rsid w:val="00263759"/>
    <w:rsid w:val="002637EA"/>
    <w:rsid w:val="0026516E"/>
    <w:rsid w:val="0026574F"/>
    <w:rsid w:val="002662E6"/>
    <w:rsid w:val="00266B2E"/>
    <w:rsid w:val="00266F07"/>
    <w:rsid w:val="002670F6"/>
    <w:rsid w:val="00267617"/>
    <w:rsid w:val="00267791"/>
    <w:rsid w:val="002677D1"/>
    <w:rsid w:val="0027039B"/>
    <w:rsid w:val="00270A0E"/>
    <w:rsid w:val="00270A12"/>
    <w:rsid w:val="00270AC1"/>
    <w:rsid w:val="0027161F"/>
    <w:rsid w:val="00271A07"/>
    <w:rsid w:val="00271FDB"/>
    <w:rsid w:val="002722B0"/>
    <w:rsid w:val="002724DB"/>
    <w:rsid w:val="00272B92"/>
    <w:rsid w:val="00272E0E"/>
    <w:rsid w:val="002736AD"/>
    <w:rsid w:val="00273CEC"/>
    <w:rsid w:val="002751D3"/>
    <w:rsid w:val="002752D2"/>
    <w:rsid w:val="002759CD"/>
    <w:rsid w:val="0027677D"/>
    <w:rsid w:val="00276E04"/>
    <w:rsid w:val="00277AD0"/>
    <w:rsid w:val="00277C9B"/>
    <w:rsid w:val="00277E45"/>
    <w:rsid w:val="00277F1A"/>
    <w:rsid w:val="002803C1"/>
    <w:rsid w:val="0028091E"/>
    <w:rsid w:val="00280A83"/>
    <w:rsid w:val="00280DE8"/>
    <w:rsid w:val="00280F4E"/>
    <w:rsid w:val="0028158D"/>
    <w:rsid w:val="0028224E"/>
    <w:rsid w:val="0028227C"/>
    <w:rsid w:val="00282EC5"/>
    <w:rsid w:val="00283F76"/>
    <w:rsid w:val="00284541"/>
    <w:rsid w:val="00284573"/>
    <w:rsid w:val="00284E6D"/>
    <w:rsid w:val="002850ED"/>
    <w:rsid w:val="0028518F"/>
    <w:rsid w:val="0028546F"/>
    <w:rsid w:val="002855D3"/>
    <w:rsid w:val="00285646"/>
    <w:rsid w:val="00286272"/>
    <w:rsid w:val="00287BFF"/>
    <w:rsid w:val="00287EAE"/>
    <w:rsid w:val="00287F98"/>
    <w:rsid w:val="00290803"/>
    <w:rsid w:val="002908AE"/>
    <w:rsid w:val="00290EBE"/>
    <w:rsid w:val="00291213"/>
    <w:rsid w:val="002913CE"/>
    <w:rsid w:val="002915FB"/>
    <w:rsid w:val="0029327D"/>
    <w:rsid w:val="002933FF"/>
    <w:rsid w:val="00293414"/>
    <w:rsid w:val="00293714"/>
    <w:rsid w:val="00293AC8"/>
    <w:rsid w:val="00294657"/>
    <w:rsid w:val="002949E5"/>
    <w:rsid w:val="00294AD0"/>
    <w:rsid w:val="00294CD0"/>
    <w:rsid w:val="00294D69"/>
    <w:rsid w:val="0029513E"/>
    <w:rsid w:val="0029519F"/>
    <w:rsid w:val="00295C4E"/>
    <w:rsid w:val="00295D6F"/>
    <w:rsid w:val="002960ED"/>
    <w:rsid w:val="00296D19"/>
    <w:rsid w:val="0029700B"/>
    <w:rsid w:val="002970FA"/>
    <w:rsid w:val="00297110"/>
    <w:rsid w:val="00297E0F"/>
    <w:rsid w:val="002A0254"/>
    <w:rsid w:val="002A0414"/>
    <w:rsid w:val="002A04E7"/>
    <w:rsid w:val="002A06DF"/>
    <w:rsid w:val="002A082A"/>
    <w:rsid w:val="002A0F6F"/>
    <w:rsid w:val="002A165D"/>
    <w:rsid w:val="002A16C9"/>
    <w:rsid w:val="002A1D79"/>
    <w:rsid w:val="002A20E4"/>
    <w:rsid w:val="002A2661"/>
    <w:rsid w:val="002A2C1F"/>
    <w:rsid w:val="002A2C85"/>
    <w:rsid w:val="002A2C8D"/>
    <w:rsid w:val="002A2CB1"/>
    <w:rsid w:val="002A2E8D"/>
    <w:rsid w:val="002A3DC5"/>
    <w:rsid w:val="002A49C1"/>
    <w:rsid w:val="002A54F3"/>
    <w:rsid w:val="002A5A5F"/>
    <w:rsid w:val="002A6226"/>
    <w:rsid w:val="002A6774"/>
    <w:rsid w:val="002A7110"/>
    <w:rsid w:val="002A7E8F"/>
    <w:rsid w:val="002B00C4"/>
    <w:rsid w:val="002B0181"/>
    <w:rsid w:val="002B01F9"/>
    <w:rsid w:val="002B0365"/>
    <w:rsid w:val="002B0699"/>
    <w:rsid w:val="002B0903"/>
    <w:rsid w:val="002B18D0"/>
    <w:rsid w:val="002B2D4E"/>
    <w:rsid w:val="002B3638"/>
    <w:rsid w:val="002B36EB"/>
    <w:rsid w:val="002B4364"/>
    <w:rsid w:val="002B4502"/>
    <w:rsid w:val="002B500E"/>
    <w:rsid w:val="002B51E6"/>
    <w:rsid w:val="002B5326"/>
    <w:rsid w:val="002B5976"/>
    <w:rsid w:val="002B6176"/>
    <w:rsid w:val="002B61C8"/>
    <w:rsid w:val="002B7870"/>
    <w:rsid w:val="002C0236"/>
    <w:rsid w:val="002C047F"/>
    <w:rsid w:val="002C0834"/>
    <w:rsid w:val="002C0900"/>
    <w:rsid w:val="002C29FB"/>
    <w:rsid w:val="002C324C"/>
    <w:rsid w:val="002C3509"/>
    <w:rsid w:val="002C3C43"/>
    <w:rsid w:val="002C3CAB"/>
    <w:rsid w:val="002C454B"/>
    <w:rsid w:val="002C48CF"/>
    <w:rsid w:val="002C4951"/>
    <w:rsid w:val="002C59CD"/>
    <w:rsid w:val="002C5D4B"/>
    <w:rsid w:val="002C5D84"/>
    <w:rsid w:val="002C6A5E"/>
    <w:rsid w:val="002C71F1"/>
    <w:rsid w:val="002C7FAE"/>
    <w:rsid w:val="002D024F"/>
    <w:rsid w:val="002D03BA"/>
    <w:rsid w:val="002D09A0"/>
    <w:rsid w:val="002D0A2B"/>
    <w:rsid w:val="002D0E2D"/>
    <w:rsid w:val="002D12DF"/>
    <w:rsid w:val="002D1BA6"/>
    <w:rsid w:val="002D1D90"/>
    <w:rsid w:val="002D25E9"/>
    <w:rsid w:val="002D2950"/>
    <w:rsid w:val="002D321D"/>
    <w:rsid w:val="002D44F8"/>
    <w:rsid w:val="002D487F"/>
    <w:rsid w:val="002D4DEA"/>
    <w:rsid w:val="002D51E0"/>
    <w:rsid w:val="002D58B1"/>
    <w:rsid w:val="002D5EC6"/>
    <w:rsid w:val="002D6215"/>
    <w:rsid w:val="002D6584"/>
    <w:rsid w:val="002D6D70"/>
    <w:rsid w:val="002D7002"/>
    <w:rsid w:val="002E0138"/>
    <w:rsid w:val="002E079A"/>
    <w:rsid w:val="002E0F2E"/>
    <w:rsid w:val="002E1064"/>
    <w:rsid w:val="002E1A40"/>
    <w:rsid w:val="002E1B6F"/>
    <w:rsid w:val="002E2571"/>
    <w:rsid w:val="002E2B45"/>
    <w:rsid w:val="002E3543"/>
    <w:rsid w:val="002E3D67"/>
    <w:rsid w:val="002E3D9C"/>
    <w:rsid w:val="002E42E9"/>
    <w:rsid w:val="002E4856"/>
    <w:rsid w:val="002E4CA6"/>
    <w:rsid w:val="002E4EE8"/>
    <w:rsid w:val="002E5B22"/>
    <w:rsid w:val="002E5B4B"/>
    <w:rsid w:val="002E5D65"/>
    <w:rsid w:val="002E7227"/>
    <w:rsid w:val="002E7378"/>
    <w:rsid w:val="002E7CD3"/>
    <w:rsid w:val="002F07C7"/>
    <w:rsid w:val="002F15DD"/>
    <w:rsid w:val="002F164B"/>
    <w:rsid w:val="002F18E6"/>
    <w:rsid w:val="002F1E5C"/>
    <w:rsid w:val="002F220D"/>
    <w:rsid w:val="002F24FA"/>
    <w:rsid w:val="002F2989"/>
    <w:rsid w:val="002F2E2C"/>
    <w:rsid w:val="002F2EDC"/>
    <w:rsid w:val="002F3ABF"/>
    <w:rsid w:val="002F4275"/>
    <w:rsid w:val="002F4583"/>
    <w:rsid w:val="002F45D1"/>
    <w:rsid w:val="002F4D70"/>
    <w:rsid w:val="002F5611"/>
    <w:rsid w:val="002F5D04"/>
    <w:rsid w:val="002F5D35"/>
    <w:rsid w:val="002F60AD"/>
    <w:rsid w:val="002F63E6"/>
    <w:rsid w:val="002F6A74"/>
    <w:rsid w:val="002F6C40"/>
    <w:rsid w:val="002F6D77"/>
    <w:rsid w:val="003003BA"/>
    <w:rsid w:val="00301771"/>
    <w:rsid w:val="00301DF5"/>
    <w:rsid w:val="00301E7E"/>
    <w:rsid w:val="00301EB6"/>
    <w:rsid w:val="0030212C"/>
    <w:rsid w:val="00302712"/>
    <w:rsid w:val="003027D1"/>
    <w:rsid w:val="0030291D"/>
    <w:rsid w:val="00302C2F"/>
    <w:rsid w:val="00303402"/>
    <w:rsid w:val="00303472"/>
    <w:rsid w:val="0030360C"/>
    <w:rsid w:val="00304ABC"/>
    <w:rsid w:val="00304EF4"/>
    <w:rsid w:val="00304F02"/>
    <w:rsid w:val="003050D4"/>
    <w:rsid w:val="0030524E"/>
    <w:rsid w:val="003058F2"/>
    <w:rsid w:val="00305C69"/>
    <w:rsid w:val="0030664E"/>
    <w:rsid w:val="00306EDF"/>
    <w:rsid w:val="00307869"/>
    <w:rsid w:val="003078CB"/>
    <w:rsid w:val="00310108"/>
    <w:rsid w:val="003108F6"/>
    <w:rsid w:val="00311829"/>
    <w:rsid w:val="00311FCD"/>
    <w:rsid w:val="00312999"/>
    <w:rsid w:val="0031299A"/>
    <w:rsid w:val="003129D2"/>
    <w:rsid w:val="00312FCF"/>
    <w:rsid w:val="0031319C"/>
    <w:rsid w:val="003139DA"/>
    <w:rsid w:val="003140FB"/>
    <w:rsid w:val="0031435A"/>
    <w:rsid w:val="003144CB"/>
    <w:rsid w:val="003149DA"/>
    <w:rsid w:val="00314F9B"/>
    <w:rsid w:val="0031609F"/>
    <w:rsid w:val="0031627D"/>
    <w:rsid w:val="00316904"/>
    <w:rsid w:val="00316E28"/>
    <w:rsid w:val="0031752A"/>
    <w:rsid w:val="0031788E"/>
    <w:rsid w:val="00317FA0"/>
    <w:rsid w:val="00317FD0"/>
    <w:rsid w:val="00320827"/>
    <w:rsid w:val="00320E07"/>
    <w:rsid w:val="003210E4"/>
    <w:rsid w:val="003213F0"/>
    <w:rsid w:val="00321E24"/>
    <w:rsid w:val="00322034"/>
    <w:rsid w:val="00322C3D"/>
    <w:rsid w:val="003233D6"/>
    <w:rsid w:val="00323FC7"/>
    <w:rsid w:val="0032413F"/>
    <w:rsid w:val="0032519E"/>
    <w:rsid w:val="0032530D"/>
    <w:rsid w:val="003254F1"/>
    <w:rsid w:val="00325537"/>
    <w:rsid w:val="00325A40"/>
    <w:rsid w:val="00325DD0"/>
    <w:rsid w:val="00326213"/>
    <w:rsid w:val="003263B1"/>
    <w:rsid w:val="003268CA"/>
    <w:rsid w:val="00326C6D"/>
    <w:rsid w:val="003273D4"/>
    <w:rsid w:val="00327FBC"/>
    <w:rsid w:val="0033036B"/>
    <w:rsid w:val="003305F7"/>
    <w:rsid w:val="00330609"/>
    <w:rsid w:val="00330A1B"/>
    <w:rsid w:val="00331315"/>
    <w:rsid w:val="00331374"/>
    <w:rsid w:val="00331709"/>
    <w:rsid w:val="003319D4"/>
    <w:rsid w:val="00332E84"/>
    <w:rsid w:val="00333266"/>
    <w:rsid w:val="00333A98"/>
    <w:rsid w:val="00333FA9"/>
    <w:rsid w:val="003341B7"/>
    <w:rsid w:val="00334740"/>
    <w:rsid w:val="003353D3"/>
    <w:rsid w:val="00335685"/>
    <w:rsid w:val="00335799"/>
    <w:rsid w:val="003361BF"/>
    <w:rsid w:val="00336214"/>
    <w:rsid w:val="00336552"/>
    <w:rsid w:val="0033696E"/>
    <w:rsid w:val="003369CE"/>
    <w:rsid w:val="003375B0"/>
    <w:rsid w:val="003375C1"/>
    <w:rsid w:val="0034063D"/>
    <w:rsid w:val="00340B67"/>
    <w:rsid w:val="00340C47"/>
    <w:rsid w:val="00340DAF"/>
    <w:rsid w:val="00340E1D"/>
    <w:rsid w:val="00340F9F"/>
    <w:rsid w:val="00341D21"/>
    <w:rsid w:val="0034247B"/>
    <w:rsid w:val="00342AE4"/>
    <w:rsid w:val="00342EB2"/>
    <w:rsid w:val="00342EE5"/>
    <w:rsid w:val="00342F69"/>
    <w:rsid w:val="003438DA"/>
    <w:rsid w:val="00343A31"/>
    <w:rsid w:val="00343E22"/>
    <w:rsid w:val="0034405E"/>
    <w:rsid w:val="00344FA1"/>
    <w:rsid w:val="0034570F"/>
    <w:rsid w:val="00345F9E"/>
    <w:rsid w:val="0034613E"/>
    <w:rsid w:val="003462E3"/>
    <w:rsid w:val="003467FC"/>
    <w:rsid w:val="00346A99"/>
    <w:rsid w:val="00347D7B"/>
    <w:rsid w:val="0035026B"/>
    <w:rsid w:val="00351136"/>
    <w:rsid w:val="00351281"/>
    <w:rsid w:val="003514DE"/>
    <w:rsid w:val="00351634"/>
    <w:rsid w:val="00352222"/>
    <w:rsid w:val="00352E04"/>
    <w:rsid w:val="00353897"/>
    <w:rsid w:val="00353934"/>
    <w:rsid w:val="00354081"/>
    <w:rsid w:val="00354688"/>
    <w:rsid w:val="003550A4"/>
    <w:rsid w:val="00355185"/>
    <w:rsid w:val="003554D6"/>
    <w:rsid w:val="00356091"/>
    <w:rsid w:val="0035618E"/>
    <w:rsid w:val="00356B78"/>
    <w:rsid w:val="0036021A"/>
    <w:rsid w:val="003606C2"/>
    <w:rsid w:val="00360B0B"/>
    <w:rsid w:val="0036194D"/>
    <w:rsid w:val="00361EF3"/>
    <w:rsid w:val="003621C6"/>
    <w:rsid w:val="00362603"/>
    <w:rsid w:val="003626DE"/>
    <w:rsid w:val="00362895"/>
    <w:rsid w:val="00362989"/>
    <w:rsid w:val="0036365D"/>
    <w:rsid w:val="0036369B"/>
    <w:rsid w:val="003636FD"/>
    <w:rsid w:val="003639C0"/>
    <w:rsid w:val="00363A28"/>
    <w:rsid w:val="00363D58"/>
    <w:rsid w:val="00363F15"/>
    <w:rsid w:val="0036428E"/>
    <w:rsid w:val="003644B8"/>
    <w:rsid w:val="00364733"/>
    <w:rsid w:val="00364B0E"/>
    <w:rsid w:val="00364E0E"/>
    <w:rsid w:val="00364E63"/>
    <w:rsid w:val="00364F0F"/>
    <w:rsid w:val="0036681E"/>
    <w:rsid w:val="00367610"/>
    <w:rsid w:val="00367847"/>
    <w:rsid w:val="00367995"/>
    <w:rsid w:val="00367BDB"/>
    <w:rsid w:val="00367FD2"/>
    <w:rsid w:val="00367FD6"/>
    <w:rsid w:val="00370266"/>
    <w:rsid w:val="0037068F"/>
    <w:rsid w:val="00370DAC"/>
    <w:rsid w:val="00371756"/>
    <w:rsid w:val="00371D7E"/>
    <w:rsid w:val="00372B6D"/>
    <w:rsid w:val="003731D3"/>
    <w:rsid w:val="003739E6"/>
    <w:rsid w:val="00373BEF"/>
    <w:rsid w:val="00374033"/>
    <w:rsid w:val="00374594"/>
    <w:rsid w:val="00374621"/>
    <w:rsid w:val="0037513E"/>
    <w:rsid w:val="003757E3"/>
    <w:rsid w:val="00375DCF"/>
    <w:rsid w:val="00375E6C"/>
    <w:rsid w:val="003765E0"/>
    <w:rsid w:val="00376D8E"/>
    <w:rsid w:val="0037775E"/>
    <w:rsid w:val="0037781D"/>
    <w:rsid w:val="00377951"/>
    <w:rsid w:val="00377AE8"/>
    <w:rsid w:val="00377BE4"/>
    <w:rsid w:val="00377F98"/>
    <w:rsid w:val="00377FC7"/>
    <w:rsid w:val="003805B0"/>
    <w:rsid w:val="003810BA"/>
    <w:rsid w:val="00381D2B"/>
    <w:rsid w:val="0038228A"/>
    <w:rsid w:val="00383ED2"/>
    <w:rsid w:val="00385954"/>
    <w:rsid w:val="00385D56"/>
    <w:rsid w:val="00386297"/>
    <w:rsid w:val="003868BE"/>
    <w:rsid w:val="00386B46"/>
    <w:rsid w:val="00386C01"/>
    <w:rsid w:val="00386C1F"/>
    <w:rsid w:val="003870D7"/>
    <w:rsid w:val="003872FA"/>
    <w:rsid w:val="00387350"/>
    <w:rsid w:val="003877C7"/>
    <w:rsid w:val="003877D8"/>
    <w:rsid w:val="00390214"/>
    <w:rsid w:val="003903B4"/>
    <w:rsid w:val="00390701"/>
    <w:rsid w:val="0039085B"/>
    <w:rsid w:val="00390B93"/>
    <w:rsid w:val="0039112C"/>
    <w:rsid w:val="0039139D"/>
    <w:rsid w:val="00391D5D"/>
    <w:rsid w:val="00391FB4"/>
    <w:rsid w:val="0039232C"/>
    <w:rsid w:val="00392534"/>
    <w:rsid w:val="00395693"/>
    <w:rsid w:val="003963C4"/>
    <w:rsid w:val="0039659C"/>
    <w:rsid w:val="003965EA"/>
    <w:rsid w:val="003966F9"/>
    <w:rsid w:val="00396C79"/>
    <w:rsid w:val="003970AC"/>
    <w:rsid w:val="00397810"/>
    <w:rsid w:val="003A08AB"/>
    <w:rsid w:val="003A11EF"/>
    <w:rsid w:val="003A17B1"/>
    <w:rsid w:val="003A1B90"/>
    <w:rsid w:val="003A1C35"/>
    <w:rsid w:val="003A2174"/>
    <w:rsid w:val="003A2514"/>
    <w:rsid w:val="003A2A4C"/>
    <w:rsid w:val="003A2B1C"/>
    <w:rsid w:val="003A35F4"/>
    <w:rsid w:val="003A38F7"/>
    <w:rsid w:val="003A3F88"/>
    <w:rsid w:val="003A453F"/>
    <w:rsid w:val="003A53B4"/>
    <w:rsid w:val="003A673A"/>
    <w:rsid w:val="003A6C08"/>
    <w:rsid w:val="003A6C7B"/>
    <w:rsid w:val="003A6E09"/>
    <w:rsid w:val="003A7161"/>
    <w:rsid w:val="003A7B25"/>
    <w:rsid w:val="003B1879"/>
    <w:rsid w:val="003B22F8"/>
    <w:rsid w:val="003B2494"/>
    <w:rsid w:val="003B3193"/>
    <w:rsid w:val="003B351E"/>
    <w:rsid w:val="003B3E5F"/>
    <w:rsid w:val="003B4138"/>
    <w:rsid w:val="003B4265"/>
    <w:rsid w:val="003B435D"/>
    <w:rsid w:val="003B46F8"/>
    <w:rsid w:val="003B49FB"/>
    <w:rsid w:val="003B4B92"/>
    <w:rsid w:val="003B55FD"/>
    <w:rsid w:val="003B5F69"/>
    <w:rsid w:val="003B66A4"/>
    <w:rsid w:val="003B6F57"/>
    <w:rsid w:val="003B72E2"/>
    <w:rsid w:val="003B75B1"/>
    <w:rsid w:val="003C0D11"/>
    <w:rsid w:val="003C0F92"/>
    <w:rsid w:val="003C119A"/>
    <w:rsid w:val="003C1F34"/>
    <w:rsid w:val="003C2D8A"/>
    <w:rsid w:val="003C408D"/>
    <w:rsid w:val="003C56C0"/>
    <w:rsid w:val="003C5993"/>
    <w:rsid w:val="003C5F83"/>
    <w:rsid w:val="003C64B7"/>
    <w:rsid w:val="003C65A2"/>
    <w:rsid w:val="003C65DD"/>
    <w:rsid w:val="003C6BA6"/>
    <w:rsid w:val="003C6DCE"/>
    <w:rsid w:val="003C7467"/>
    <w:rsid w:val="003C7A21"/>
    <w:rsid w:val="003C7A6E"/>
    <w:rsid w:val="003D0377"/>
    <w:rsid w:val="003D05C0"/>
    <w:rsid w:val="003D05C6"/>
    <w:rsid w:val="003D0B84"/>
    <w:rsid w:val="003D0BE8"/>
    <w:rsid w:val="003D1592"/>
    <w:rsid w:val="003D1A2C"/>
    <w:rsid w:val="003D2499"/>
    <w:rsid w:val="003D3027"/>
    <w:rsid w:val="003D441B"/>
    <w:rsid w:val="003D464B"/>
    <w:rsid w:val="003D47BD"/>
    <w:rsid w:val="003D4DE3"/>
    <w:rsid w:val="003D5216"/>
    <w:rsid w:val="003D523B"/>
    <w:rsid w:val="003D5B88"/>
    <w:rsid w:val="003D61E3"/>
    <w:rsid w:val="003D6319"/>
    <w:rsid w:val="003D6690"/>
    <w:rsid w:val="003D6DA9"/>
    <w:rsid w:val="003D7077"/>
    <w:rsid w:val="003D7085"/>
    <w:rsid w:val="003D76F8"/>
    <w:rsid w:val="003D7CB8"/>
    <w:rsid w:val="003E0321"/>
    <w:rsid w:val="003E09E3"/>
    <w:rsid w:val="003E0C08"/>
    <w:rsid w:val="003E18C1"/>
    <w:rsid w:val="003E1AD5"/>
    <w:rsid w:val="003E1E0A"/>
    <w:rsid w:val="003E1E54"/>
    <w:rsid w:val="003E2A31"/>
    <w:rsid w:val="003E2CD1"/>
    <w:rsid w:val="003E3118"/>
    <w:rsid w:val="003E32BE"/>
    <w:rsid w:val="003E414F"/>
    <w:rsid w:val="003E417D"/>
    <w:rsid w:val="003E42CF"/>
    <w:rsid w:val="003E47A7"/>
    <w:rsid w:val="003E533E"/>
    <w:rsid w:val="003E535A"/>
    <w:rsid w:val="003E55D0"/>
    <w:rsid w:val="003E5A77"/>
    <w:rsid w:val="003E68EF"/>
    <w:rsid w:val="003E6BCB"/>
    <w:rsid w:val="003E6C20"/>
    <w:rsid w:val="003E7C9A"/>
    <w:rsid w:val="003F0316"/>
    <w:rsid w:val="003F0B5A"/>
    <w:rsid w:val="003F0EC3"/>
    <w:rsid w:val="003F13BB"/>
    <w:rsid w:val="003F172F"/>
    <w:rsid w:val="003F1791"/>
    <w:rsid w:val="003F19FD"/>
    <w:rsid w:val="003F2112"/>
    <w:rsid w:val="003F21EB"/>
    <w:rsid w:val="003F2392"/>
    <w:rsid w:val="003F243F"/>
    <w:rsid w:val="003F2F1C"/>
    <w:rsid w:val="003F3474"/>
    <w:rsid w:val="003F3C43"/>
    <w:rsid w:val="003F3F24"/>
    <w:rsid w:val="003F3F7E"/>
    <w:rsid w:val="003F58AA"/>
    <w:rsid w:val="003F6816"/>
    <w:rsid w:val="003F6B81"/>
    <w:rsid w:val="003F7544"/>
    <w:rsid w:val="003F76BF"/>
    <w:rsid w:val="00400A2F"/>
    <w:rsid w:val="00400CC0"/>
    <w:rsid w:val="00400FEF"/>
    <w:rsid w:val="0040151F"/>
    <w:rsid w:val="00401631"/>
    <w:rsid w:val="004021EB"/>
    <w:rsid w:val="004028C6"/>
    <w:rsid w:val="00402DCE"/>
    <w:rsid w:val="00403718"/>
    <w:rsid w:val="0040427D"/>
    <w:rsid w:val="0040451F"/>
    <w:rsid w:val="00404BE2"/>
    <w:rsid w:val="0040542A"/>
    <w:rsid w:val="00405855"/>
    <w:rsid w:val="00405FE1"/>
    <w:rsid w:val="0040607E"/>
    <w:rsid w:val="00406655"/>
    <w:rsid w:val="0040668E"/>
    <w:rsid w:val="00406BAC"/>
    <w:rsid w:val="0040701B"/>
    <w:rsid w:val="0041093F"/>
    <w:rsid w:val="004109CD"/>
    <w:rsid w:val="00411524"/>
    <w:rsid w:val="00411C45"/>
    <w:rsid w:val="00411F2A"/>
    <w:rsid w:val="004123FD"/>
    <w:rsid w:val="00412693"/>
    <w:rsid w:val="00412EA0"/>
    <w:rsid w:val="00412F7A"/>
    <w:rsid w:val="0041378C"/>
    <w:rsid w:val="0041390D"/>
    <w:rsid w:val="0041437D"/>
    <w:rsid w:val="00414480"/>
    <w:rsid w:val="00415440"/>
    <w:rsid w:val="004155D3"/>
    <w:rsid w:val="0041575D"/>
    <w:rsid w:val="004159D0"/>
    <w:rsid w:val="004169E3"/>
    <w:rsid w:val="00416BE9"/>
    <w:rsid w:val="00416CFC"/>
    <w:rsid w:val="00417BB0"/>
    <w:rsid w:val="0042036E"/>
    <w:rsid w:val="00420BA5"/>
    <w:rsid w:val="00420C34"/>
    <w:rsid w:val="00420F4B"/>
    <w:rsid w:val="00420FB9"/>
    <w:rsid w:val="004210FE"/>
    <w:rsid w:val="004214BF"/>
    <w:rsid w:val="004214F5"/>
    <w:rsid w:val="004215D5"/>
    <w:rsid w:val="0042171E"/>
    <w:rsid w:val="004217FC"/>
    <w:rsid w:val="00421F49"/>
    <w:rsid w:val="004224E9"/>
    <w:rsid w:val="00423518"/>
    <w:rsid w:val="004238F7"/>
    <w:rsid w:val="0042395F"/>
    <w:rsid w:val="004239D2"/>
    <w:rsid w:val="00423AC2"/>
    <w:rsid w:val="00423C53"/>
    <w:rsid w:val="0042499F"/>
    <w:rsid w:val="0042576C"/>
    <w:rsid w:val="00425CAE"/>
    <w:rsid w:val="00425E72"/>
    <w:rsid w:val="00426731"/>
    <w:rsid w:val="00426A7F"/>
    <w:rsid w:val="00426D5B"/>
    <w:rsid w:val="00427925"/>
    <w:rsid w:val="00427F02"/>
    <w:rsid w:val="0043056E"/>
    <w:rsid w:val="00430985"/>
    <w:rsid w:val="00430B48"/>
    <w:rsid w:val="00430D59"/>
    <w:rsid w:val="004311FA"/>
    <w:rsid w:val="00431848"/>
    <w:rsid w:val="00431FCA"/>
    <w:rsid w:val="00432430"/>
    <w:rsid w:val="004333A7"/>
    <w:rsid w:val="00433951"/>
    <w:rsid w:val="00433A6F"/>
    <w:rsid w:val="00433EDB"/>
    <w:rsid w:val="00434935"/>
    <w:rsid w:val="00434A01"/>
    <w:rsid w:val="00435ADD"/>
    <w:rsid w:val="0043616B"/>
    <w:rsid w:val="00436936"/>
    <w:rsid w:val="00436A24"/>
    <w:rsid w:val="004370C6"/>
    <w:rsid w:val="0043733C"/>
    <w:rsid w:val="00437707"/>
    <w:rsid w:val="00440A8A"/>
    <w:rsid w:val="00440CC7"/>
    <w:rsid w:val="00441306"/>
    <w:rsid w:val="0044169C"/>
    <w:rsid w:val="00441DFE"/>
    <w:rsid w:val="0044216D"/>
    <w:rsid w:val="0044219B"/>
    <w:rsid w:val="00442214"/>
    <w:rsid w:val="00442D02"/>
    <w:rsid w:val="00443818"/>
    <w:rsid w:val="00443BB8"/>
    <w:rsid w:val="00443D71"/>
    <w:rsid w:val="004440D7"/>
    <w:rsid w:val="0044410A"/>
    <w:rsid w:val="00444B06"/>
    <w:rsid w:val="00445077"/>
    <w:rsid w:val="00445619"/>
    <w:rsid w:val="00445B6D"/>
    <w:rsid w:val="00445BCB"/>
    <w:rsid w:val="00445D5A"/>
    <w:rsid w:val="0044619B"/>
    <w:rsid w:val="00447091"/>
    <w:rsid w:val="0044729B"/>
    <w:rsid w:val="00447513"/>
    <w:rsid w:val="00451003"/>
    <w:rsid w:val="0045160F"/>
    <w:rsid w:val="00451B3D"/>
    <w:rsid w:val="00451E22"/>
    <w:rsid w:val="00452646"/>
    <w:rsid w:val="00452CEA"/>
    <w:rsid w:val="00453042"/>
    <w:rsid w:val="004533C9"/>
    <w:rsid w:val="004538B9"/>
    <w:rsid w:val="00453D59"/>
    <w:rsid w:val="00454CD4"/>
    <w:rsid w:val="0045555C"/>
    <w:rsid w:val="004555B7"/>
    <w:rsid w:val="004557D8"/>
    <w:rsid w:val="00455C0D"/>
    <w:rsid w:val="0045688C"/>
    <w:rsid w:val="004575E0"/>
    <w:rsid w:val="004578C2"/>
    <w:rsid w:val="00457B4C"/>
    <w:rsid w:val="00460381"/>
    <w:rsid w:val="00460734"/>
    <w:rsid w:val="00460C27"/>
    <w:rsid w:val="004612A3"/>
    <w:rsid w:val="00461391"/>
    <w:rsid w:val="00461672"/>
    <w:rsid w:val="00461BCD"/>
    <w:rsid w:val="0046234F"/>
    <w:rsid w:val="004625BE"/>
    <w:rsid w:val="00462EEB"/>
    <w:rsid w:val="0046331F"/>
    <w:rsid w:val="004634B4"/>
    <w:rsid w:val="0046365D"/>
    <w:rsid w:val="00463841"/>
    <w:rsid w:val="00463BE3"/>
    <w:rsid w:val="00463ED3"/>
    <w:rsid w:val="00464BA0"/>
    <w:rsid w:val="00464E01"/>
    <w:rsid w:val="0046523A"/>
    <w:rsid w:val="004655AB"/>
    <w:rsid w:val="00466C36"/>
    <w:rsid w:val="00470022"/>
    <w:rsid w:val="0047005D"/>
    <w:rsid w:val="00470C2C"/>
    <w:rsid w:val="00470F02"/>
    <w:rsid w:val="00470F1F"/>
    <w:rsid w:val="0047148A"/>
    <w:rsid w:val="00471840"/>
    <w:rsid w:val="00471B0F"/>
    <w:rsid w:val="00471BDC"/>
    <w:rsid w:val="00471BF3"/>
    <w:rsid w:val="0047252E"/>
    <w:rsid w:val="0047270E"/>
    <w:rsid w:val="00472ACC"/>
    <w:rsid w:val="00472B27"/>
    <w:rsid w:val="004731DE"/>
    <w:rsid w:val="00473509"/>
    <w:rsid w:val="00473ADB"/>
    <w:rsid w:val="004741CF"/>
    <w:rsid w:val="004742A4"/>
    <w:rsid w:val="0047488C"/>
    <w:rsid w:val="00474DBA"/>
    <w:rsid w:val="00474DE9"/>
    <w:rsid w:val="0047575D"/>
    <w:rsid w:val="00476884"/>
    <w:rsid w:val="004773CE"/>
    <w:rsid w:val="00480395"/>
    <w:rsid w:val="0048124C"/>
    <w:rsid w:val="004815C9"/>
    <w:rsid w:val="0048175A"/>
    <w:rsid w:val="00481D44"/>
    <w:rsid w:val="00481E2A"/>
    <w:rsid w:val="00481EA6"/>
    <w:rsid w:val="004827CB"/>
    <w:rsid w:val="00482C36"/>
    <w:rsid w:val="0048364B"/>
    <w:rsid w:val="0048491D"/>
    <w:rsid w:val="004861B6"/>
    <w:rsid w:val="00486A29"/>
    <w:rsid w:val="00486BEB"/>
    <w:rsid w:val="004870CB"/>
    <w:rsid w:val="00487616"/>
    <w:rsid w:val="00487E2B"/>
    <w:rsid w:val="00487E95"/>
    <w:rsid w:val="0049023A"/>
    <w:rsid w:val="00491414"/>
    <w:rsid w:val="00491B70"/>
    <w:rsid w:val="0049277C"/>
    <w:rsid w:val="00492E80"/>
    <w:rsid w:val="00492E84"/>
    <w:rsid w:val="004931F6"/>
    <w:rsid w:val="0049336D"/>
    <w:rsid w:val="004933C0"/>
    <w:rsid w:val="00493DED"/>
    <w:rsid w:val="004945F2"/>
    <w:rsid w:val="004948B9"/>
    <w:rsid w:val="00495183"/>
    <w:rsid w:val="00495C58"/>
    <w:rsid w:val="00496819"/>
    <w:rsid w:val="00496C25"/>
    <w:rsid w:val="00497EBD"/>
    <w:rsid w:val="004A0AE6"/>
    <w:rsid w:val="004A0BF3"/>
    <w:rsid w:val="004A0CD7"/>
    <w:rsid w:val="004A1462"/>
    <w:rsid w:val="004A16F7"/>
    <w:rsid w:val="004A22F9"/>
    <w:rsid w:val="004A28F1"/>
    <w:rsid w:val="004A3C7D"/>
    <w:rsid w:val="004A463A"/>
    <w:rsid w:val="004A5A53"/>
    <w:rsid w:val="004A6043"/>
    <w:rsid w:val="004A66CC"/>
    <w:rsid w:val="004A6796"/>
    <w:rsid w:val="004A6E04"/>
    <w:rsid w:val="004A766F"/>
    <w:rsid w:val="004A7885"/>
    <w:rsid w:val="004B0192"/>
    <w:rsid w:val="004B04C2"/>
    <w:rsid w:val="004B14A1"/>
    <w:rsid w:val="004B243B"/>
    <w:rsid w:val="004B25F4"/>
    <w:rsid w:val="004B263C"/>
    <w:rsid w:val="004B3084"/>
    <w:rsid w:val="004B3B69"/>
    <w:rsid w:val="004B3BF4"/>
    <w:rsid w:val="004B4107"/>
    <w:rsid w:val="004B41A2"/>
    <w:rsid w:val="004B41D0"/>
    <w:rsid w:val="004B5E30"/>
    <w:rsid w:val="004B6152"/>
    <w:rsid w:val="004B62D6"/>
    <w:rsid w:val="004B722F"/>
    <w:rsid w:val="004B7D37"/>
    <w:rsid w:val="004B7F8E"/>
    <w:rsid w:val="004C0337"/>
    <w:rsid w:val="004C0ABD"/>
    <w:rsid w:val="004C0B88"/>
    <w:rsid w:val="004C0F0B"/>
    <w:rsid w:val="004C1280"/>
    <w:rsid w:val="004C128A"/>
    <w:rsid w:val="004C1FD0"/>
    <w:rsid w:val="004C33CB"/>
    <w:rsid w:val="004C3DE7"/>
    <w:rsid w:val="004C41D1"/>
    <w:rsid w:val="004C42A6"/>
    <w:rsid w:val="004C478E"/>
    <w:rsid w:val="004C4865"/>
    <w:rsid w:val="004C55A0"/>
    <w:rsid w:val="004C58BA"/>
    <w:rsid w:val="004C5F4C"/>
    <w:rsid w:val="004C6636"/>
    <w:rsid w:val="004C6711"/>
    <w:rsid w:val="004C68BD"/>
    <w:rsid w:val="004C68DB"/>
    <w:rsid w:val="004C6F7B"/>
    <w:rsid w:val="004C717C"/>
    <w:rsid w:val="004C71EF"/>
    <w:rsid w:val="004C742E"/>
    <w:rsid w:val="004D001A"/>
    <w:rsid w:val="004D09A5"/>
    <w:rsid w:val="004D13ED"/>
    <w:rsid w:val="004D2016"/>
    <w:rsid w:val="004D2281"/>
    <w:rsid w:val="004D285B"/>
    <w:rsid w:val="004D2A98"/>
    <w:rsid w:val="004D2C60"/>
    <w:rsid w:val="004D3079"/>
    <w:rsid w:val="004D3488"/>
    <w:rsid w:val="004D3719"/>
    <w:rsid w:val="004D3808"/>
    <w:rsid w:val="004D43A6"/>
    <w:rsid w:val="004D50E0"/>
    <w:rsid w:val="004D5563"/>
    <w:rsid w:val="004D58B4"/>
    <w:rsid w:val="004D6A1B"/>
    <w:rsid w:val="004D6CF0"/>
    <w:rsid w:val="004D7B72"/>
    <w:rsid w:val="004E027C"/>
    <w:rsid w:val="004E049F"/>
    <w:rsid w:val="004E059D"/>
    <w:rsid w:val="004E05BE"/>
    <w:rsid w:val="004E0E0B"/>
    <w:rsid w:val="004E0E2A"/>
    <w:rsid w:val="004E1341"/>
    <w:rsid w:val="004E155B"/>
    <w:rsid w:val="004E18D8"/>
    <w:rsid w:val="004E1C22"/>
    <w:rsid w:val="004E23F1"/>
    <w:rsid w:val="004E2C8C"/>
    <w:rsid w:val="004E3030"/>
    <w:rsid w:val="004E3B38"/>
    <w:rsid w:val="004E3BC0"/>
    <w:rsid w:val="004E4275"/>
    <w:rsid w:val="004E4343"/>
    <w:rsid w:val="004E4825"/>
    <w:rsid w:val="004E4BF9"/>
    <w:rsid w:val="004E50D2"/>
    <w:rsid w:val="004E5B8A"/>
    <w:rsid w:val="004E6FC0"/>
    <w:rsid w:val="004E6FCC"/>
    <w:rsid w:val="004E7188"/>
    <w:rsid w:val="004E7DBC"/>
    <w:rsid w:val="004F00EF"/>
    <w:rsid w:val="004F02AE"/>
    <w:rsid w:val="004F1BF3"/>
    <w:rsid w:val="004F2042"/>
    <w:rsid w:val="004F258A"/>
    <w:rsid w:val="004F26F3"/>
    <w:rsid w:val="004F2713"/>
    <w:rsid w:val="004F2798"/>
    <w:rsid w:val="004F35C3"/>
    <w:rsid w:val="004F3D5B"/>
    <w:rsid w:val="004F4B71"/>
    <w:rsid w:val="004F5188"/>
    <w:rsid w:val="004F56C3"/>
    <w:rsid w:val="004F6244"/>
    <w:rsid w:val="004F633E"/>
    <w:rsid w:val="004F639C"/>
    <w:rsid w:val="004F6EA7"/>
    <w:rsid w:val="004F6F21"/>
    <w:rsid w:val="004F7A4B"/>
    <w:rsid w:val="004F7E41"/>
    <w:rsid w:val="004F7EBC"/>
    <w:rsid w:val="00500286"/>
    <w:rsid w:val="005005EC"/>
    <w:rsid w:val="00500D6B"/>
    <w:rsid w:val="00500E55"/>
    <w:rsid w:val="00501378"/>
    <w:rsid w:val="00501BE0"/>
    <w:rsid w:val="00501FE4"/>
    <w:rsid w:val="00502B91"/>
    <w:rsid w:val="00503BB4"/>
    <w:rsid w:val="00503D4A"/>
    <w:rsid w:val="0050418F"/>
    <w:rsid w:val="005045F8"/>
    <w:rsid w:val="00504C60"/>
    <w:rsid w:val="0050572C"/>
    <w:rsid w:val="00506ECF"/>
    <w:rsid w:val="005070B3"/>
    <w:rsid w:val="00507495"/>
    <w:rsid w:val="0050798C"/>
    <w:rsid w:val="005079DD"/>
    <w:rsid w:val="00507C2F"/>
    <w:rsid w:val="005108CD"/>
    <w:rsid w:val="00511275"/>
    <w:rsid w:val="00511602"/>
    <w:rsid w:val="00511B00"/>
    <w:rsid w:val="005125C2"/>
    <w:rsid w:val="00513136"/>
    <w:rsid w:val="00513BBD"/>
    <w:rsid w:val="00513DD1"/>
    <w:rsid w:val="00515588"/>
    <w:rsid w:val="00515B3F"/>
    <w:rsid w:val="005168E2"/>
    <w:rsid w:val="0051794E"/>
    <w:rsid w:val="0052035D"/>
    <w:rsid w:val="0052056A"/>
    <w:rsid w:val="00520F9A"/>
    <w:rsid w:val="0052129C"/>
    <w:rsid w:val="00521731"/>
    <w:rsid w:val="005217F5"/>
    <w:rsid w:val="00521838"/>
    <w:rsid w:val="00521EF9"/>
    <w:rsid w:val="005223C6"/>
    <w:rsid w:val="00522666"/>
    <w:rsid w:val="00522A23"/>
    <w:rsid w:val="00522B9E"/>
    <w:rsid w:val="00523AFB"/>
    <w:rsid w:val="00523E22"/>
    <w:rsid w:val="00524009"/>
    <w:rsid w:val="00524082"/>
    <w:rsid w:val="00524239"/>
    <w:rsid w:val="00524515"/>
    <w:rsid w:val="0052464C"/>
    <w:rsid w:val="00524AC3"/>
    <w:rsid w:val="00524BBB"/>
    <w:rsid w:val="00524D91"/>
    <w:rsid w:val="00524F4F"/>
    <w:rsid w:val="005250CD"/>
    <w:rsid w:val="005258F0"/>
    <w:rsid w:val="00526053"/>
    <w:rsid w:val="00526890"/>
    <w:rsid w:val="00526C53"/>
    <w:rsid w:val="00527236"/>
    <w:rsid w:val="005273C7"/>
    <w:rsid w:val="00527BF2"/>
    <w:rsid w:val="00527CFC"/>
    <w:rsid w:val="00530221"/>
    <w:rsid w:val="005304CC"/>
    <w:rsid w:val="005308D3"/>
    <w:rsid w:val="00530AA3"/>
    <w:rsid w:val="00531259"/>
    <w:rsid w:val="00531295"/>
    <w:rsid w:val="00531ECA"/>
    <w:rsid w:val="00531F64"/>
    <w:rsid w:val="00532204"/>
    <w:rsid w:val="0053325C"/>
    <w:rsid w:val="00533324"/>
    <w:rsid w:val="00533F03"/>
    <w:rsid w:val="00533FAB"/>
    <w:rsid w:val="005345C9"/>
    <w:rsid w:val="005348C9"/>
    <w:rsid w:val="005349E2"/>
    <w:rsid w:val="00534F21"/>
    <w:rsid w:val="00535418"/>
    <w:rsid w:val="00535A26"/>
    <w:rsid w:val="005361C8"/>
    <w:rsid w:val="005366F7"/>
    <w:rsid w:val="00536E40"/>
    <w:rsid w:val="0053770F"/>
    <w:rsid w:val="00537A73"/>
    <w:rsid w:val="00537ECD"/>
    <w:rsid w:val="005409B2"/>
    <w:rsid w:val="00540EFF"/>
    <w:rsid w:val="005414FB"/>
    <w:rsid w:val="00541618"/>
    <w:rsid w:val="0054178E"/>
    <w:rsid w:val="00541C97"/>
    <w:rsid w:val="00542188"/>
    <w:rsid w:val="00542738"/>
    <w:rsid w:val="005427C4"/>
    <w:rsid w:val="00542CF6"/>
    <w:rsid w:val="005436D3"/>
    <w:rsid w:val="00544690"/>
    <w:rsid w:val="00544756"/>
    <w:rsid w:val="00545562"/>
    <w:rsid w:val="00545766"/>
    <w:rsid w:val="00545E31"/>
    <w:rsid w:val="0054660F"/>
    <w:rsid w:val="00546A6E"/>
    <w:rsid w:val="00546AE4"/>
    <w:rsid w:val="00547049"/>
    <w:rsid w:val="005472CA"/>
    <w:rsid w:val="00550005"/>
    <w:rsid w:val="0055016A"/>
    <w:rsid w:val="005501EA"/>
    <w:rsid w:val="00550480"/>
    <w:rsid w:val="00550AEA"/>
    <w:rsid w:val="005520FB"/>
    <w:rsid w:val="00552258"/>
    <w:rsid w:val="00552561"/>
    <w:rsid w:val="0055260E"/>
    <w:rsid w:val="005526B2"/>
    <w:rsid w:val="00552709"/>
    <w:rsid w:val="00552963"/>
    <w:rsid w:val="00552EEA"/>
    <w:rsid w:val="00554719"/>
    <w:rsid w:val="0055576E"/>
    <w:rsid w:val="005557F4"/>
    <w:rsid w:val="00555F0B"/>
    <w:rsid w:val="00556181"/>
    <w:rsid w:val="00556301"/>
    <w:rsid w:val="005563AE"/>
    <w:rsid w:val="005566E1"/>
    <w:rsid w:val="005571B6"/>
    <w:rsid w:val="005607A5"/>
    <w:rsid w:val="00561D0A"/>
    <w:rsid w:val="005621CC"/>
    <w:rsid w:val="005625C8"/>
    <w:rsid w:val="00562D85"/>
    <w:rsid w:val="00563079"/>
    <w:rsid w:val="00563E34"/>
    <w:rsid w:val="00564229"/>
    <w:rsid w:val="0056462D"/>
    <w:rsid w:val="00564B0C"/>
    <w:rsid w:val="00564B1C"/>
    <w:rsid w:val="00564F4F"/>
    <w:rsid w:val="00565D08"/>
    <w:rsid w:val="005666BA"/>
    <w:rsid w:val="00566707"/>
    <w:rsid w:val="00566FEC"/>
    <w:rsid w:val="005674E7"/>
    <w:rsid w:val="005676B5"/>
    <w:rsid w:val="00567CF1"/>
    <w:rsid w:val="0057145B"/>
    <w:rsid w:val="0057157A"/>
    <w:rsid w:val="005715BE"/>
    <w:rsid w:val="00572032"/>
    <w:rsid w:val="00572251"/>
    <w:rsid w:val="00572EFE"/>
    <w:rsid w:val="00573AF0"/>
    <w:rsid w:val="00573C22"/>
    <w:rsid w:val="00573F4A"/>
    <w:rsid w:val="0057428E"/>
    <w:rsid w:val="00574D38"/>
    <w:rsid w:val="00575B2F"/>
    <w:rsid w:val="00575EE5"/>
    <w:rsid w:val="00576236"/>
    <w:rsid w:val="005767B9"/>
    <w:rsid w:val="00576A36"/>
    <w:rsid w:val="00576CCA"/>
    <w:rsid w:val="00576E12"/>
    <w:rsid w:val="00577B3C"/>
    <w:rsid w:val="00577D68"/>
    <w:rsid w:val="005806B3"/>
    <w:rsid w:val="0058096E"/>
    <w:rsid w:val="00580E9C"/>
    <w:rsid w:val="0058174E"/>
    <w:rsid w:val="00581C89"/>
    <w:rsid w:val="00582802"/>
    <w:rsid w:val="00582A36"/>
    <w:rsid w:val="005835DF"/>
    <w:rsid w:val="00583F07"/>
    <w:rsid w:val="005847DB"/>
    <w:rsid w:val="00584911"/>
    <w:rsid w:val="00586210"/>
    <w:rsid w:val="00586801"/>
    <w:rsid w:val="00586CBE"/>
    <w:rsid w:val="00590876"/>
    <w:rsid w:val="005908C7"/>
    <w:rsid w:val="00590B28"/>
    <w:rsid w:val="00590CE5"/>
    <w:rsid w:val="00590F4A"/>
    <w:rsid w:val="00591141"/>
    <w:rsid w:val="00591311"/>
    <w:rsid w:val="00591643"/>
    <w:rsid w:val="00591BFC"/>
    <w:rsid w:val="00591C49"/>
    <w:rsid w:val="005920AA"/>
    <w:rsid w:val="005927AC"/>
    <w:rsid w:val="00592A34"/>
    <w:rsid w:val="00592B9F"/>
    <w:rsid w:val="00592BAC"/>
    <w:rsid w:val="00592E59"/>
    <w:rsid w:val="00592F42"/>
    <w:rsid w:val="00592F80"/>
    <w:rsid w:val="005935AF"/>
    <w:rsid w:val="00593C37"/>
    <w:rsid w:val="00593CE7"/>
    <w:rsid w:val="00593E65"/>
    <w:rsid w:val="00594599"/>
    <w:rsid w:val="0059520E"/>
    <w:rsid w:val="00595D67"/>
    <w:rsid w:val="00595D6E"/>
    <w:rsid w:val="00595EFE"/>
    <w:rsid w:val="00596B4B"/>
    <w:rsid w:val="005971BC"/>
    <w:rsid w:val="00597270"/>
    <w:rsid w:val="00597363"/>
    <w:rsid w:val="00597923"/>
    <w:rsid w:val="005A0186"/>
    <w:rsid w:val="005A034D"/>
    <w:rsid w:val="005A088E"/>
    <w:rsid w:val="005A0F19"/>
    <w:rsid w:val="005A1143"/>
    <w:rsid w:val="005A11A5"/>
    <w:rsid w:val="005A1A26"/>
    <w:rsid w:val="005A2387"/>
    <w:rsid w:val="005A2636"/>
    <w:rsid w:val="005A3370"/>
    <w:rsid w:val="005A3A4F"/>
    <w:rsid w:val="005A5C10"/>
    <w:rsid w:val="005A6062"/>
    <w:rsid w:val="005A6633"/>
    <w:rsid w:val="005A697E"/>
    <w:rsid w:val="005A6D4D"/>
    <w:rsid w:val="005A6DF2"/>
    <w:rsid w:val="005A6F43"/>
    <w:rsid w:val="005A703D"/>
    <w:rsid w:val="005A76F9"/>
    <w:rsid w:val="005A7806"/>
    <w:rsid w:val="005A7E9C"/>
    <w:rsid w:val="005B07E0"/>
    <w:rsid w:val="005B08E0"/>
    <w:rsid w:val="005B1E48"/>
    <w:rsid w:val="005B2991"/>
    <w:rsid w:val="005B3023"/>
    <w:rsid w:val="005B337C"/>
    <w:rsid w:val="005B3963"/>
    <w:rsid w:val="005B4259"/>
    <w:rsid w:val="005B425E"/>
    <w:rsid w:val="005B47F7"/>
    <w:rsid w:val="005B485C"/>
    <w:rsid w:val="005B4A8F"/>
    <w:rsid w:val="005B4EDB"/>
    <w:rsid w:val="005B5BE9"/>
    <w:rsid w:val="005B5DC7"/>
    <w:rsid w:val="005B5E96"/>
    <w:rsid w:val="005B5F42"/>
    <w:rsid w:val="005B6062"/>
    <w:rsid w:val="005B662C"/>
    <w:rsid w:val="005B7354"/>
    <w:rsid w:val="005B75DC"/>
    <w:rsid w:val="005B7B3A"/>
    <w:rsid w:val="005B7DA0"/>
    <w:rsid w:val="005C0ABE"/>
    <w:rsid w:val="005C0BB9"/>
    <w:rsid w:val="005C12A6"/>
    <w:rsid w:val="005C1A9E"/>
    <w:rsid w:val="005C1E76"/>
    <w:rsid w:val="005C215D"/>
    <w:rsid w:val="005C216E"/>
    <w:rsid w:val="005C2420"/>
    <w:rsid w:val="005C2454"/>
    <w:rsid w:val="005C282C"/>
    <w:rsid w:val="005C2A2D"/>
    <w:rsid w:val="005C2DED"/>
    <w:rsid w:val="005C3BBF"/>
    <w:rsid w:val="005C40D2"/>
    <w:rsid w:val="005C4697"/>
    <w:rsid w:val="005C47B3"/>
    <w:rsid w:val="005C590C"/>
    <w:rsid w:val="005C6126"/>
    <w:rsid w:val="005C615A"/>
    <w:rsid w:val="005C6281"/>
    <w:rsid w:val="005C6890"/>
    <w:rsid w:val="005C689C"/>
    <w:rsid w:val="005C68D4"/>
    <w:rsid w:val="005C6904"/>
    <w:rsid w:val="005C6908"/>
    <w:rsid w:val="005C6BE4"/>
    <w:rsid w:val="005C6E0D"/>
    <w:rsid w:val="005C70A0"/>
    <w:rsid w:val="005D0370"/>
    <w:rsid w:val="005D0432"/>
    <w:rsid w:val="005D0683"/>
    <w:rsid w:val="005D1993"/>
    <w:rsid w:val="005D1D7C"/>
    <w:rsid w:val="005D1F4E"/>
    <w:rsid w:val="005D249E"/>
    <w:rsid w:val="005D2624"/>
    <w:rsid w:val="005D2710"/>
    <w:rsid w:val="005D2BA7"/>
    <w:rsid w:val="005D347A"/>
    <w:rsid w:val="005D34B5"/>
    <w:rsid w:val="005D3A0D"/>
    <w:rsid w:val="005D3A2C"/>
    <w:rsid w:val="005D41B5"/>
    <w:rsid w:val="005D4442"/>
    <w:rsid w:val="005D45A7"/>
    <w:rsid w:val="005D5006"/>
    <w:rsid w:val="005D53CF"/>
    <w:rsid w:val="005D6BED"/>
    <w:rsid w:val="005D6F7F"/>
    <w:rsid w:val="005D70C5"/>
    <w:rsid w:val="005D7372"/>
    <w:rsid w:val="005D758E"/>
    <w:rsid w:val="005D7765"/>
    <w:rsid w:val="005E05DB"/>
    <w:rsid w:val="005E0EA9"/>
    <w:rsid w:val="005E117C"/>
    <w:rsid w:val="005E1B0D"/>
    <w:rsid w:val="005E20E7"/>
    <w:rsid w:val="005E26CA"/>
    <w:rsid w:val="005E2A56"/>
    <w:rsid w:val="005E2BC5"/>
    <w:rsid w:val="005E300B"/>
    <w:rsid w:val="005E317A"/>
    <w:rsid w:val="005E32D6"/>
    <w:rsid w:val="005E398C"/>
    <w:rsid w:val="005E3A52"/>
    <w:rsid w:val="005E3CBB"/>
    <w:rsid w:val="005E45ED"/>
    <w:rsid w:val="005E48CB"/>
    <w:rsid w:val="005E4A20"/>
    <w:rsid w:val="005E4C33"/>
    <w:rsid w:val="005E4F68"/>
    <w:rsid w:val="005E5866"/>
    <w:rsid w:val="005E6482"/>
    <w:rsid w:val="005E6653"/>
    <w:rsid w:val="005E6B9C"/>
    <w:rsid w:val="005E6CF2"/>
    <w:rsid w:val="005E6EC9"/>
    <w:rsid w:val="005E730D"/>
    <w:rsid w:val="005E7B90"/>
    <w:rsid w:val="005F0EB3"/>
    <w:rsid w:val="005F1D0B"/>
    <w:rsid w:val="005F1E77"/>
    <w:rsid w:val="005F32EA"/>
    <w:rsid w:val="005F3AE1"/>
    <w:rsid w:val="005F3BB1"/>
    <w:rsid w:val="005F3C83"/>
    <w:rsid w:val="005F4333"/>
    <w:rsid w:val="005F4335"/>
    <w:rsid w:val="005F4C1B"/>
    <w:rsid w:val="005F5D0C"/>
    <w:rsid w:val="005F72E1"/>
    <w:rsid w:val="005F745E"/>
    <w:rsid w:val="005F7D74"/>
    <w:rsid w:val="005F7E74"/>
    <w:rsid w:val="005F7EFF"/>
    <w:rsid w:val="00600DCD"/>
    <w:rsid w:val="006010C5"/>
    <w:rsid w:val="00601C5F"/>
    <w:rsid w:val="00601F46"/>
    <w:rsid w:val="00602225"/>
    <w:rsid w:val="00602F8D"/>
    <w:rsid w:val="00603178"/>
    <w:rsid w:val="006037A4"/>
    <w:rsid w:val="00603936"/>
    <w:rsid w:val="00603C27"/>
    <w:rsid w:val="00604443"/>
    <w:rsid w:val="00604643"/>
    <w:rsid w:val="006048EB"/>
    <w:rsid w:val="00604944"/>
    <w:rsid w:val="00604A4F"/>
    <w:rsid w:val="00604A58"/>
    <w:rsid w:val="00605A77"/>
    <w:rsid w:val="00605F66"/>
    <w:rsid w:val="00606380"/>
    <w:rsid w:val="00606864"/>
    <w:rsid w:val="00606A3C"/>
    <w:rsid w:val="00606E01"/>
    <w:rsid w:val="00607C9E"/>
    <w:rsid w:val="006100C5"/>
    <w:rsid w:val="006103E1"/>
    <w:rsid w:val="0061049A"/>
    <w:rsid w:val="00610A14"/>
    <w:rsid w:val="0061106D"/>
    <w:rsid w:val="00611613"/>
    <w:rsid w:val="0061181D"/>
    <w:rsid w:val="006118F2"/>
    <w:rsid w:val="00611B99"/>
    <w:rsid w:val="00611E81"/>
    <w:rsid w:val="00612001"/>
    <w:rsid w:val="0061207E"/>
    <w:rsid w:val="0061209B"/>
    <w:rsid w:val="006125F9"/>
    <w:rsid w:val="00612BA2"/>
    <w:rsid w:val="00613457"/>
    <w:rsid w:val="0061348D"/>
    <w:rsid w:val="00613A76"/>
    <w:rsid w:val="00613F8E"/>
    <w:rsid w:val="006140C5"/>
    <w:rsid w:val="00614418"/>
    <w:rsid w:val="006144A1"/>
    <w:rsid w:val="00614567"/>
    <w:rsid w:val="00614627"/>
    <w:rsid w:val="00614670"/>
    <w:rsid w:val="0061498F"/>
    <w:rsid w:val="00614AB2"/>
    <w:rsid w:val="00615C29"/>
    <w:rsid w:val="00616013"/>
    <w:rsid w:val="00616385"/>
    <w:rsid w:val="0061639B"/>
    <w:rsid w:val="006168AF"/>
    <w:rsid w:val="006170BD"/>
    <w:rsid w:val="006170CD"/>
    <w:rsid w:val="0061727A"/>
    <w:rsid w:val="006174DA"/>
    <w:rsid w:val="0061790A"/>
    <w:rsid w:val="00617AC1"/>
    <w:rsid w:val="006200F2"/>
    <w:rsid w:val="00620A26"/>
    <w:rsid w:val="00620A60"/>
    <w:rsid w:val="00621BFE"/>
    <w:rsid w:val="00621FB0"/>
    <w:rsid w:val="006229A2"/>
    <w:rsid w:val="00622FAF"/>
    <w:rsid w:val="0062379E"/>
    <w:rsid w:val="00623C45"/>
    <w:rsid w:val="00623F34"/>
    <w:rsid w:val="0062405B"/>
    <w:rsid w:val="006240EC"/>
    <w:rsid w:val="006243A4"/>
    <w:rsid w:val="006244A7"/>
    <w:rsid w:val="006247F9"/>
    <w:rsid w:val="00624A9E"/>
    <w:rsid w:val="00624AAC"/>
    <w:rsid w:val="00624C9E"/>
    <w:rsid w:val="00624E21"/>
    <w:rsid w:val="00625B6B"/>
    <w:rsid w:val="00625CDF"/>
    <w:rsid w:val="00626402"/>
    <w:rsid w:val="00626819"/>
    <w:rsid w:val="00627105"/>
    <w:rsid w:val="006279B6"/>
    <w:rsid w:val="006300A5"/>
    <w:rsid w:val="0063041F"/>
    <w:rsid w:val="00630496"/>
    <w:rsid w:val="00631715"/>
    <w:rsid w:val="00631926"/>
    <w:rsid w:val="006320D4"/>
    <w:rsid w:val="0063241B"/>
    <w:rsid w:val="00632980"/>
    <w:rsid w:val="00632C49"/>
    <w:rsid w:val="006334D9"/>
    <w:rsid w:val="0063359D"/>
    <w:rsid w:val="006337DA"/>
    <w:rsid w:val="006337E0"/>
    <w:rsid w:val="0063399C"/>
    <w:rsid w:val="00633FAB"/>
    <w:rsid w:val="0063515A"/>
    <w:rsid w:val="0063599D"/>
    <w:rsid w:val="00635A0C"/>
    <w:rsid w:val="00636305"/>
    <w:rsid w:val="006364B2"/>
    <w:rsid w:val="00636C13"/>
    <w:rsid w:val="00637870"/>
    <w:rsid w:val="006402CF"/>
    <w:rsid w:val="00641248"/>
    <w:rsid w:val="00641329"/>
    <w:rsid w:val="006418FA"/>
    <w:rsid w:val="00641998"/>
    <w:rsid w:val="006419DC"/>
    <w:rsid w:val="00641A07"/>
    <w:rsid w:val="0064209D"/>
    <w:rsid w:val="006422C2"/>
    <w:rsid w:val="0064241E"/>
    <w:rsid w:val="00642ABE"/>
    <w:rsid w:val="00642E95"/>
    <w:rsid w:val="00642ECC"/>
    <w:rsid w:val="00643778"/>
    <w:rsid w:val="00644413"/>
    <w:rsid w:val="006444DA"/>
    <w:rsid w:val="00644529"/>
    <w:rsid w:val="00645B2D"/>
    <w:rsid w:val="00645D62"/>
    <w:rsid w:val="00645D78"/>
    <w:rsid w:val="00646374"/>
    <w:rsid w:val="00646B5E"/>
    <w:rsid w:val="00646BA4"/>
    <w:rsid w:val="0064724E"/>
    <w:rsid w:val="006474B3"/>
    <w:rsid w:val="00647595"/>
    <w:rsid w:val="00650898"/>
    <w:rsid w:val="00651012"/>
    <w:rsid w:val="006515F1"/>
    <w:rsid w:val="00651770"/>
    <w:rsid w:val="00651AA2"/>
    <w:rsid w:val="006521A0"/>
    <w:rsid w:val="00652375"/>
    <w:rsid w:val="006526AA"/>
    <w:rsid w:val="006526D0"/>
    <w:rsid w:val="00652D23"/>
    <w:rsid w:val="00652E8A"/>
    <w:rsid w:val="006537AA"/>
    <w:rsid w:val="00654204"/>
    <w:rsid w:val="00654893"/>
    <w:rsid w:val="00654C9F"/>
    <w:rsid w:val="00654F0D"/>
    <w:rsid w:val="006556C6"/>
    <w:rsid w:val="00655789"/>
    <w:rsid w:val="00655A39"/>
    <w:rsid w:val="0065601C"/>
    <w:rsid w:val="00657A59"/>
    <w:rsid w:val="00657E13"/>
    <w:rsid w:val="00657EC7"/>
    <w:rsid w:val="00660679"/>
    <w:rsid w:val="00660746"/>
    <w:rsid w:val="00660BA8"/>
    <w:rsid w:val="006612B0"/>
    <w:rsid w:val="00661421"/>
    <w:rsid w:val="00661516"/>
    <w:rsid w:val="00661FBA"/>
    <w:rsid w:val="00662C50"/>
    <w:rsid w:val="00662C9D"/>
    <w:rsid w:val="006641E5"/>
    <w:rsid w:val="00664428"/>
    <w:rsid w:val="0066477A"/>
    <w:rsid w:val="00664AB8"/>
    <w:rsid w:val="0066507D"/>
    <w:rsid w:val="00665141"/>
    <w:rsid w:val="00665B5B"/>
    <w:rsid w:val="00665D8C"/>
    <w:rsid w:val="0066689D"/>
    <w:rsid w:val="00666C2C"/>
    <w:rsid w:val="00667688"/>
    <w:rsid w:val="00667CAF"/>
    <w:rsid w:val="00670F93"/>
    <w:rsid w:val="00671132"/>
    <w:rsid w:val="00671377"/>
    <w:rsid w:val="006713E4"/>
    <w:rsid w:val="00671DB0"/>
    <w:rsid w:val="00672FC7"/>
    <w:rsid w:val="00673031"/>
    <w:rsid w:val="0067344B"/>
    <w:rsid w:val="006748A8"/>
    <w:rsid w:val="006749B1"/>
    <w:rsid w:val="0067599E"/>
    <w:rsid w:val="00675A9D"/>
    <w:rsid w:val="00675B2F"/>
    <w:rsid w:val="00676671"/>
    <w:rsid w:val="00676719"/>
    <w:rsid w:val="00676F51"/>
    <w:rsid w:val="006801EF"/>
    <w:rsid w:val="0068078D"/>
    <w:rsid w:val="00680BC2"/>
    <w:rsid w:val="00680D8E"/>
    <w:rsid w:val="0068104B"/>
    <w:rsid w:val="0068145E"/>
    <w:rsid w:val="00681478"/>
    <w:rsid w:val="006818B0"/>
    <w:rsid w:val="00681BC9"/>
    <w:rsid w:val="006820D0"/>
    <w:rsid w:val="0068239B"/>
    <w:rsid w:val="00682508"/>
    <w:rsid w:val="00682733"/>
    <w:rsid w:val="00683402"/>
    <w:rsid w:val="006835A0"/>
    <w:rsid w:val="00683619"/>
    <w:rsid w:val="006837FA"/>
    <w:rsid w:val="00683D05"/>
    <w:rsid w:val="00683D1D"/>
    <w:rsid w:val="00683E82"/>
    <w:rsid w:val="00684911"/>
    <w:rsid w:val="00684A3B"/>
    <w:rsid w:val="00684DC0"/>
    <w:rsid w:val="0068529E"/>
    <w:rsid w:val="00685410"/>
    <w:rsid w:val="00685411"/>
    <w:rsid w:val="006854EB"/>
    <w:rsid w:val="00685516"/>
    <w:rsid w:val="00685541"/>
    <w:rsid w:val="00685AD1"/>
    <w:rsid w:val="00685B13"/>
    <w:rsid w:val="00686AF1"/>
    <w:rsid w:val="00686E07"/>
    <w:rsid w:val="00687861"/>
    <w:rsid w:val="00687B24"/>
    <w:rsid w:val="00690657"/>
    <w:rsid w:val="006906AA"/>
    <w:rsid w:val="006916BC"/>
    <w:rsid w:val="00691C51"/>
    <w:rsid w:val="00692141"/>
    <w:rsid w:val="006927C2"/>
    <w:rsid w:val="00692B0A"/>
    <w:rsid w:val="0069316A"/>
    <w:rsid w:val="00693381"/>
    <w:rsid w:val="006933EE"/>
    <w:rsid w:val="006939DF"/>
    <w:rsid w:val="00693ACF"/>
    <w:rsid w:val="00693CF0"/>
    <w:rsid w:val="006949D5"/>
    <w:rsid w:val="00694AFD"/>
    <w:rsid w:val="00695748"/>
    <w:rsid w:val="00695D34"/>
    <w:rsid w:val="00695E14"/>
    <w:rsid w:val="00695F60"/>
    <w:rsid w:val="006960A2"/>
    <w:rsid w:val="0069665B"/>
    <w:rsid w:val="00696E1A"/>
    <w:rsid w:val="006970EF"/>
    <w:rsid w:val="00697542"/>
    <w:rsid w:val="006975E2"/>
    <w:rsid w:val="0069764B"/>
    <w:rsid w:val="00697708"/>
    <w:rsid w:val="0069794C"/>
    <w:rsid w:val="006A10CF"/>
    <w:rsid w:val="006A1707"/>
    <w:rsid w:val="006A224D"/>
    <w:rsid w:val="006A228B"/>
    <w:rsid w:val="006A26C5"/>
    <w:rsid w:val="006A2826"/>
    <w:rsid w:val="006A2AB8"/>
    <w:rsid w:val="006A2D10"/>
    <w:rsid w:val="006A3054"/>
    <w:rsid w:val="006A32AB"/>
    <w:rsid w:val="006A37D8"/>
    <w:rsid w:val="006A458D"/>
    <w:rsid w:val="006A49BC"/>
    <w:rsid w:val="006A4AFD"/>
    <w:rsid w:val="006A573D"/>
    <w:rsid w:val="006A6868"/>
    <w:rsid w:val="006A695A"/>
    <w:rsid w:val="006A7330"/>
    <w:rsid w:val="006A7502"/>
    <w:rsid w:val="006A751A"/>
    <w:rsid w:val="006A751F"/>
    <w:rsid w:val="006A7FBB"/>
    <w:rsid w:val="006B018B"/>
    <w:rsid w:val="006B0238"/>
    <w:rsid w:val="006B05E7"/>
    <w:rsid w:val="006B08D8"/>
    <w:rsid w:val="006B0EAE"/>
    <w:rsid w:val="006B1808"/>
    <w:rsid w:val="006B19AB"/>
    <w:rsid w:val="006B2685"/>
    <w:rsid w:val="006B296E"/>
    <w:rsid w:val="006B2C7C"/>
    <w:rsid w:val="006B2F3E"/>
    <w:rsid w:val="006B33FE"/>
    <w:rsid w:val="006B4AD8"/>
    <w:rsid w:val="006B4F20"/>
    <w:rsid w:val="006B50A5"/>
    <w:rsid w:val="006B50F6"/>
    <w:rsid w:val="006B57AF"/>
    <w:rsid w:val="006B5C17"/>
    <w:rsid w:val="006B63F9"/>
    <w:rsid w:val="006B6E4D"/>
    <w:rsid w:val="006C01D8"/>
    <w:rsid w:val="006C01E3"/>
    <w:rsid w:val="006C056D"/>
    <w:rsid w:val="006C07A2"/>
    <w:rsid w:val="006C0ACD"/>
    <w:rsid w:val="006C0E5C"/>
    <w:rsid w:val="006C0EA2"/>
    <w:rsid w:val="006C216B"/>
    <w:rsid w:val="006C2174"/>
    <w:rsid w:val="006C2EA3"/>
    <w:rsid w:val="006C2EC3"/>
    <w:rsid w:val="006C3502"/>
    <w:rsid w:val="006C3538"/>
    <w:rsid w:val="006C35D0"/>
    <w:rsid w:val="006C3991"/>
    <w:rsid w:val="006C3A22"/>
    <w:rsid w:val="006C44E0"/>
    <w:rsid w:val="006C46DD"/>
    <w:rsid w:val="006C5065"/>
    <w:rsid w:val="006C5B3F"/>
    <w:rsid w:val="006C64F7"/>
    <w:rsid w:val="006C6F3F"/>
    <w:rsid w:val="006C7223"/>
    <w:rsid w:val="006C7262"/>
    <w:rsid w:val="006C74B1"/>
    <w:rsid w:val="006C7CE1"/>
    <w:rsid w:val="006C7FC7"/>
    <w:rsid w:val="006D0C16"/>
    <w:rsid w:val="006D0DFA"/>
    <w:rsid w:val="006D1161"/>
    <w:rsid w:val="006D1345"/>
    <w:rsid w:val="006D1AF2"/>
    <w:rsid w:val="006D1CA4"/>
    <w:rsid w:val="006D1DF3"/>
    <w:rsid w:val="006D32AA"/>
    <w:rsid w:val="006D33D2"/>
    <w:rsid w:val="006D36D8"/>
    <w:rsid w:val="006D3DC3"/>
    <w:rsid w:val="006D3DFA"/>
    <w:rsid w:val="006D5148"/>
    <w:rsid w:val="006D517C"/>
    <w:rsid w:val="006D5C69"/>
    <w:rsid w:val="006D6582"/>
    <w:rsid w:val="006D6AD1"/>
    <w:rsid w:val="006D6AF2"/>
    <w:rsid w:val="006D7D83"/>
    <w:rsid w:val="006E00C6"/>
    <w:rsid w:val="006E0371"/>
    <w:rsid w:val="006E0450"/>
    <w:rsid w:val="006E1385"/>
    <w:rsid w:val="006E14E0"/>
    <w:rsid w:val="006E1EB0"/>
    <w:rsid w:val="006E3545"/>
    <w:rsid w:val="006E386B"/>
    <w:rsid w:val="006E3A42"/>
    <w:rsid w:val="006E3DEF"/>
    <w:rsid w:val="006E4C4A"/>
    <w:rsid w:val="006E4E6F"/>
    <w:rsid w:val="006E5030"/>
    <w:rsid w:val="006E5738"/>
    <w:rsid w:val="006E5742"/>
    <w:rsid w:val="006E5D79"/>
    <w:rsid w:val="006E7445"/>
    <w:rsid w:val="006E795F"/>
    <w:rsid w:val="006F0556"/>
    <w:rsid w:val="006F06B6"/>
    <w:rsid w:val="006F0E9D"/>
    <w:rsid w:val="006F1010"/>
    <w:rsid w:val="006F1590"/>
    <w:rsid w:val="006F19A4"/>
    <w:rsid w:val="006F1AB5"/>
    <w:rsid w:val="006F23BE"/>
    <w:rsid w:val="006F268F"/>
    <w:rsid w:val="006F28C9"/>
    <w:rsid w:val="006F2DE2"/>
    <w:rsid w:val="006F2F87"/>
    <w:rsid w:val="006F4960"/>
    <w:rsid w:val="006F5551"/>
    <w:rsid w:val="006F6358"/>
    <w:rsid w:val="006F64F8"/>
    <w:rsid w:val="006F65B0"/>
    <w:rsid w:val="006F6718"/>
    <w:rsid w:val="006F69CC"/>
    <w:rsid w:val="006F6A29"/>
    <w:rsid w:val="006F70E8"/>
    <w:rsid w:val="0070002E"/>
    <w:rsid w:val="00700232"/>
    <w:rsid w:val="007009F6"/>
    <w:rsid w:val="00700D52"/>
    <w:rsid w:val="0070176F"/>
    <w:rsid w:val="0070191D"/>
    <w:rsid w:val="00701D08"/>
    <w:rsid w:val="00701D60"/>
    <w:rsid w:val="007020DC"/>
    <w:rsid w:val="00702328"/>
    <w:rsid w:val="00702BDC"/>
    <w:rsid w:val="007032A5"/>
    <w:rsid w:val="00703384"/>
    <w:rsid w:val="00704749"/>
    <w:rsid w:val="00704E86"/>
    <w:rsid w:val="00704FF0"/>
    <w:rsid w:val="007051DA"/>
    <w:rsid w:val="0070540F"/>
    <w:rsid w:val="00705BDC"/>
    <w:rsid w:val="00706072"/>
    <w:rsid w:val="00706199"/>
    <w:rsid w:val="007061F6"/>
    <w:rsid w:val="00706BE6"/>
    <w:rsid w:val="00707688"/>
    <w:rsid w:val="007076B6"/>
    <w:rsid w:val="0071019D"/>
    <w:rsid w:val="00711634"/>
    <w:rsid w:val="0071216D"/>
    <w:rsid w:val="00712250"/>
    <w:rsid w:val="0071263D"/>
    <w:rsid w:val="00712EC4"/>
    <w:rsid w:val="00713464"/>
    <w:rsid w:val="007140BF"/>
    <w:rsid w:val="00714495"/>
    <w:rsid w:val="007145B5"/>
    <w:rsid w:val="0071541A"/>
    <w:rsid w:val="0071581A"/>
    <w:rsid w:val="00715DFF"/>
    <w:rsid w:val="00715E58"/>
    <w:rsid w:val="0071628B"/>
    <w:rsid w:val="007164BE"/>
    <w:rsid w:val="00716DF9"/>
    <w:rsid w:val="0071775C"/>
    <w:rsid w:val="00720116"/>
    <w:rsid w:val="007201EE"/>
    <w:rsid w:val="00721840"/>
    <w:rsid w:val="007218E2"/>
    <w:rsid w:val="00721EA7"/>
    <w:rsid w:val="00722029"/>
    <w:rsid w:val="007222EE"/>
    <w:rsid w:val="0072238D"/>
    <w:rsid w:val="007234B7"/>
    <w:rsid w:val="007235CC"/>
    <w:rsid w:val="00723B0A"/>
    <w:rsid w:val="0072405E"/>
    <w:rsid w:val="007242FB"/>
    <w:rsid w:val="007253AD"/>
    <w:rsid w:val="00725A5B"/>
    <w:rsid w:val="0072612A"/>
    <w:rsid w:val="00726191"/>
    <w:rsid w:val="00726923"/>
    <w:rsid w:val="00726ABF"/>
    <w:rsid w:val="00727563"/>
    <w:rsid w:val="007279F2"/>
    <w:rsid w:val="00730767"/>
    <w:rsid w:val="00730B06"/>
    <w:rsid w:val="00730D81"/>
    <w:rsid w:val="00730FA8"/>
    <w:rsid w:val="007311B5"/>
    <w:rsid w:val="007320B6"/>
    <w:rsid w:val="0073232E"/>
    <w:rsid w:val="00732711"/>
    <w:rsid w:val="00732F9C"/>
    <w:rsid w:val="00733625"/>
    <w:rsid w:val="00733A5A"/>
    <w:rsid w:val="00733C18"/>
    <w:rsid w:val="0073483D"/>
    <w:rsid w:val="007351DF"/>
    <w:rsid w:val="0073530E"/>
    <w:rsid w:val="007353B3"/>
    <w:rsid w:val="007355DC"/>
    <w:rsid w:val="00735CB9"/>
    <w:rsid w:val="007369BC"/>
    <w:rsid w:val="007370A6"/>
    <w:rsid w:val="00737AB9"/>
    <w:rsid w:val="00737D57"/>
    <w:rsid w:val="007400F1"/>
    <w:rsid w:val="00740669"/>
    <w:rsid w:val="0074071F"/>
    <w:rsid w:val="007418E2"/>
    <w:rsid w:val="00742023"/>
    <w:rsid w:val="00742381"/>
    <w:rsid w:val="00742446"/>
    <w:rsid w:val="007425DD"/>
    <w:rsid w:val="00742C5D"/>
    <w:rsid w:val="00743C42"/>
    <w:rsid w:val="00743DB1"/>
    <w:rsid w:val="00743EC6"/>
    <w:rsid w:val="0074456D"/>
    <w:rsid w:val="00745368"/>
    <w:rsid w:val="00745AA4"/>
    <w:rsid w:val="00745AAD"/>
    <w:rsid w:val="00745CE7"/>
    <w:rsid w:val="00746138"/>
    <w:rsid w:val="00747413"/>
    <w:rsid w:val="00747680"/>
    <w:rsid w:val="007505AE"/>
    <w:rsid w:val="00750DA6"/>
    <w:rsid w:val="00751929"/>
    <w:rsid w:val="007524ED"/>
    <w:rsid w:val="0075293A"/>
    <w:rsid w:val="00753178"/>
    <w:rsid w:val="007539AC"/>
    <w:rsid w:val="00753B20"/>
    <w:rsid w:val="00754E6E"/>
    <w:rsid w:val="00755078"/>
    <w:rsid w:val="00755A2B"/>
    <w:rsid w:val="00755E7E"/>
    <w:rsid w:val="00756E6C"/>
    <w:rsid w:val="007571A3"/>
    <w:rsid w:val="007571D8"/>
    <w:rsid w:val="0075742E"/>
    <w:rsid w:val="0075753C"/>
    <w:rsid w:val="00762000"/>
    <w:rsid w:val="00762546"/>
    <w:rsid w:val="00762979"/>
    <w:rsid w:val="00762D0B"/>
    <w:rsid w:val="00762F69"/>
    <w:rsid w:val="007630CD"/>
    <w:rsid w:val="00763804"/>
    <w:rsid w:val="00763A5B"/>
    <w:rsid w:val="00763FDA"/>
    <w:rsid w:val="007641DD"/>
    <w:rsid w:val="00764220"/>
    <w:rsid w:val="0076481A"/>
    <w:rsid w:val="00764E36"/>
    <w:rsid w:val="0076578C"/>
    <w:rsid w:val="007658A5"/>
    <w:rsid w:val="00766A7B"/>
    <w:rsid w:val="00766BE1"/>
    <w:rsid w:val="00766E13"/>
    <w:rsid w:val="0076734B"/>
    <w:rsid w:val="00767783"/>
    <w:rsid w:val="0076785D"/>
    <w:rsid w:val="00767974"/>
    <w:rsid w:val="007708C4"/>
    <w:rsid w:val="00770C36"/>
    <w:rsid w:val="00770E0E"/>
    <w:rsid w:val="00770F3F"/>
    <w:rsid w:val="0077125B"/>
    <w:rsid w:val="00771525"/>
    <w:rsid w:val="007715AD"/>
    <w:rsid w:val="0077173A"/>
    <w:rsid w:val="00771A61"/>
    <w:rsid w:val="00771E21"/>
    <w:rsid w:val="00772594"/>
    <w:rsid w:val="007727AB"/>
    <w:rsid w:val="007728DD"/>
    <w:rsid w:val="00772D08"/>
    <w:rsid w:val="00773899"/>
    <w:rsid w:val="00773B81"/>
    <w:rsid w:val="00773D7B"/>
    <w:rsid w:val="00774362"/>
    <w:rsid w:val="00774844"/>
    <w:rsid w:val="007759ED"/>
    <w:rsid w:val="00776F81"/>
    <w:rsid w:val="00777E56"/>
    <w:rsid w:val="007801C5"/>
    <w:rsid w:val="0078149D"/>
    <w:rsid w:val="00781743"/>
    <w:rsid w:val="00781866"/>
    <w:rsid w:val="00781DAC"/>
    <w:rsid w:val="00782323"/>
    <w:rsid w:val="007825F8"/>
    <w:rsid w:val="007827AA"/>
    <w:rsid w:val="00782B87"/>
    <w:rsid w:val="00783193"/>
    <w:rsid w:val="00783588"/>
    <w:rsid w:val="007835A0"/>
    <w:rsid w:val="007837EA"/>
    <w:rsid w:val="00783E65"/>
    <w:rsid w:val="00784066"/>
    <w:rsid w:val="0078434A"/>
    <w:rsid w:val="0078447E"/>
    <w:rsid w:val="00784B03"/>
    <w:rsid w:val="00784B15"/>
    <w:rsid w:val="00785F67"/>
    <w:rsid w:val="00786B13"/>
    <w:rsid w:val="0078756B"/>
    <w:rsid w:val="00787BE6"/>
    <w:rsid w:val="00790717"/>
    <w:rsid w:val="007907E1"/>
    <w:rsid w:val="00790856"/>
    <w:rsid w:val="00790B61"/>
    <w:rsid w:val="00791230"/>
    <w:rsid w:val="0079149F"/>
    <w:rsid w:val="007917CE"/>
    <w:rsid w:val="00791FE4"/>
    <w:rsid w:val="00792411"/>
    <w:rsid w:val="00792596"/>
    <w:rsid w:val="007929E8"/>
    <w:rsid w:val="00792E64"/>
    <w:rsid w:val="00794644"/>
    <w:rsid w:val="00794E4B"/>
    <w:rsid w:val="00794FFA"/>
    <w:rsid w:val="0079556C"/>
    <w:rsid w:val="007957E2"/>
    <w:rsid w:val="00795EFD"/>
    <w:rsid w:val="007963DC"/>
    <w:rsid w:val="00796463"/>
    <w:rsid w:val="00796A05"/>
    <w:rsid w:val="00797241"/>
    <w:rsid w:val="00797391"/>
    <w:rsid w:val="00797392"/>
    <w:rsid w:val="00797857"/>
    <w:rsid w:val="00797CC4"/>
    <w:rsid w:val="00797F30"/>
    <w:rsid w:val="007A0101"/>
    <w:rsid w:val="007A04C4"/>
    <w:rsid w:val="007A0BAE"/>
    <w:rsid w:val="007A0BE1"/>
    <w:rsid w:val="007A0DCB"/>
    <w:rsid w:val="007A1206"/>
    <w:rsid w:val="007A18BB"/>
    <w:rsid w:val="007A18CE"/>
    <w:rsid w:val="007A1F80"/>
    <w:rsid w:val="007A2492"/>
    <w:rsid w:val="007A28D5"/>
    <w:rsid w:val="007A30B9"/>
    <w:rsid w:val="007A327D"/>
    <w:rsid w:val="007A3509"/>
    <w:rsid w:val="007A3A1D"/>
    <w:rsid w:val="007A40D8"/>
    <w:rsid w:val="007A4C56"/>
    <w:rsid w:val="007A4D10"/>
    <w:rsid w:val="007A5003"/>
    <w:rsid w:val="007A59A4"/>
    <w:rsid w:val="007A5A27"/>
    <w:rsid w:val="007A630E"/>
    <w:rsid w:val="007A6723"/>
    <w:rsid w:val="007A68AD"/>
    <w:rsid w:val="007A6C42"/>
    <w:rsid w:val="007A768B"/>
    <w:rsid w:val="007A7FB8"/>
    <w:rsid w:val="007B0CB5"/>
    <w:rsid w:val="007B0D60"/>
    <w:rsid w:val="007B0DAD"/>
    <w:rsid w:val="007B0FE7"/>
    <w:rsid w:val="007B156E"/>
    <w:rsid w:val="007B170F"/>
    <w:rsid w:val="007B247C"/>
    <w:rsid w:val="007B2CF1"/>
    <w:rsid w:val="007B2E95"/>
    <w:rsid w:val="007B2FCA"/>
    <w:rsid w:val="007B383F"/>
    <w:rsid w:val="007B3A7B"/>
    <w:rsid w:val="007B3F2C"/>
    <w:rsid w:val="007B3F72"/>
    <w:rsid w:val="007B4217"/>
    <w:rsid w:val="007B4238"/>
    <w:rsid w:val="007B440D"/>
    <w:rsid w:val="007B4B9F"/>
    <w:rsid w:val="007B5D4D"/>
    <w:rsid w:val="007B5EFD"/>
    <w:rsid w:val="007B5FF5"/>
    <w:rsid w:val="007B6D57"/>
    <w:rsid w:val="007B6E33"/>
    <w:rsid w:val="007B6FD3"/>
    <w:rsid w:val="007B70C1"/>
    <w:rsid w:val="007B7240"/>
    <w:rsid w:val="007B7EDA"/>
    <w:rsid w:val="007C0264"/>
    <w:rsid w:val="007C1315"/>
    <w:rsid w:val="007C142E"/>
    <w:rsid w:val="007C148D"/>
    <w:rsid w:val="007C1D70"/>
    <w:rsid w:val="007C28FF"/>
    <w:rsid w:val="007C2E44"/>
    <w:rsid w:val="007C319D"/>
    <w:rsid w:val="007C33B9"/>
    <w:rsid w:val="007C342B"/>
    <w:rsid w:val="007C42F2"/>
    <w:rsid w:val="007C4C23"/>
    <w:rsid w:val="007C4ED9"/>
    <w:rsid w:val="007C61B0"/>
    <w:rsid w:val="007C6735"/>
    <w:rsid w:val="007C6FB0"/>
    <w:rsid w:val="007C750A"/>
    <w:rsid w:val="007D0313"/>
    <w:rsid w:val="007D065F"/>
    <w:rsid w:val="007D0B22"/>
    <w:rsid w:val="007D0E7D"/>
    <w:rsid w:val="007D0EC7"/>
    <w:rsid w:val="007D12B8"/>
    <w:rsid w:val="007D12F5"/>
    <w:rsid w:val="007D1E89"/>
    <w:rsid w:val="007D2592"/>
    <w:rsid w:val="007D3B50"/>
    <w:rsid w:val="007D3D46"/>
    <w:rsid w:val="007D410A"/>
    <w:rsid w:val="007D4138"/>
    <w:rsid w:val="007D4161"/>
    <w:rsid w:val="007D42B8"/>
    <w:rsid w:val="007D441E"/>
    <w:rsid w:val="007D47C8"/>
    <w:rsid w:val="007D4CF6"/>
    <w:rsid w:val="007D4E0A"/>
    <w:rsid w:val="007D5BAE"/>
    <w:rsid w:val="007D5CA1"/>
    <w:rsid w:val="007D5EB4"/>
    <w:rsid w:val="007D5F41"/>
    <w:rsid w:val="007D635A"/>
    <w:rsid w:val="007D6C89"/>
    <w:rsid w:val="007D6FAC"/>
    <w:rsid w:val="007D72DF"/>
    <w:rsid w:val="007D74FE"/>
    <w:rsid w:val="007D7A9B"/>
    <w:rsid w:val="007D7B6A"/>
    <w:rsid w:val="007E01C5"/>
    <w:rsid w:val="007E0234"/>
    <w:rsid w:val="007E052B"/>
    <w:rsid w:val="007E0933"/>
    <w:rsid w:val="007E0E51"/>
    <w:rsid w:val="007E10D5"/>
    <w:rsid w:val="007E1264"/>
    <w:rsid w:val="007E22DA"/>
    <w:rsid w:val="007E29D4"/>
    <w:rsid w:val="007E2E8B"/>
    <w:rsid w:val="007E2F45"/>
    <w:rsid w:val="007E3152"/>
    <w:rsid w:val="007E36D3"/>
    <w:rsid w:val="007E381D"/>
    <w:rsid w:val="007E386C"/>
    <w:rsid w:val="007E3894"/>
    <w:rsid w:val="007E3C95"/>
    <w:rsid w:val="007E4176"/>
    <w:rsid w:val="007E4306"/>
    <w:rsid w:val="007E4D64"/>
    <w:rsid w:val="007E534C"/>
    <w:rsid w:val="007E5554"/>
    <w:rsid w:val="007E5A5A"/>
    <w:rsid w:val="007E5E38"/>
    <w:rsid w:val="007E60D5"/>
    <w:rsid w:val="007E6565"/>
    <w:rsid w:val="007E6631"/>
    <w:rsid w:val="007E6D69"/>
    <w:rsid w:val="007E6E89"/>
    <w:rsid w:val="007E70DE"/>
    <w:rsid w:val="007E710D"/>
    <w:rsid w:val="007E7183"/>
    <w:rsid w:val="007F0200"/>
    <w:rsid w:val="007F05C2"/>
    <w:rsid w:val="007F0607"/>
    <w:rsid w:val="007F0D1F"/>
    <w:rsid w:val="007F0E0E"/>
    <w:rsid w:val="007F1D72"/>
    <w:rsid w:val="007F2AB8"/>
    <w:rsid w:val="007F305A"/>
    <w:rsid w:val="007F30D7"/>
    <w:rsid w:val="007F39E3"/>
    <w:rsid w:val="007F4464"/>
    <w:rsid w:val="007F44F4"/>
    <w:rsid w:val="007F46ED"/>
    <w:rsid w:val="007F480E"/>
    <w:rsid w:val="007F4888"/>
    <w:rsid w:val="007F497D"/>
    <w:rsid w:val="007F4E60"/>
    <w:rsid w:val="007F52DE"/>
    <w:rsid w:val="007F592B"/>
    <w:rsid w:val="007F5AE9"/>
    <w:rsid w:val="007F5E23"/>
    <w:rsid w:val="007F6216"/>
    <w:rsid w:val="007F68D0"/>
    <w:rsid w:val="007F6D57"/>
    <w:rsid w:val="007F7AFD"/>
    <w:rsid w:val="007F7C93"/>
    <w:rsid w:val="007F7CAF"/>
    <w:rsid w:val="00800CCD"/>
    <w:rsid w:val="00801383"/>
    <w:rsid w:val="00801872"/>
    <w:rsid w:val="00801B9C"/>
    <w:rsid w:val="00801E34"/>
    <w:rsid w:val="00803809"/>
    <w:rsid w:val="00803D40"/>
    <w:rsid w:val="00803E63"/>
    <w:rsid w:val="008041E4"/>
    <w:rsid w:val="00804296"/>
    <w:rsid w:val="00804C83"/>
    <w:rsid w:val="00804DA9"/>
    <w:rsid w:val="008051BD"/>
    <w:rsid w:val="0080563E"/>
    <w:rsid w:val="00805CCF"/>
    <w:rsid w:val="00806231"/>
    <w:rsid w:val="008065B1"/>
    <w:rsid w:val="00806B45"/>
    <w:rsid w:val="00806ED9"/>
    <w:rsid w:val="00806F01"/>
    <w:rsid w:val="00806F04"/>
    <w:rsid w:val="0080775D"/>
    <w:rsid w:val="008100AF"/>
    <w:rsid w:val="008101C0"/>
    <w:rsid w:val="008112EE"/>
    <w:rsid w:val="008115A1"/>
    <w:rsid w:val="00811629"/>
    <w:rsid w:val="008116E7"/>
    <w:rsid w:val="008123DC"/>
    <w:rsid w:val="008128F7"/>
    <w:rsid w:val="00812973"/>
    <w:rsid w:val="00812A22"/>
    <w:rsid w:val="0081369F"/>
    <w:rsid w:val="0081379E"/>
    <w:rsid w:val="00813925"/>
    <w:rsid w:val="00813938"/>
    <w:rsid w:val="00814546"/>
    <w:rsid w:val="008149CF"/>
    <w:rsid w:val="00814CDD"/>
    <w:rsid w:val="00814DB4"/>
    <w:rsid w:val="00814FE5"/>
    <w:rsid w:val="008151F1"/>
    <w:rsid w:val="00815257"/>
    <w:rsid w:val="00815281"/>
    <w:rsid w:val="008166C0"/>
    <w:rsid w:val="0081681E"/>
    <w:rsid w:val="008175EF"/>
    <w:rsid w:val="00817753"/>
    <w:rsid w:val="008177E8"/>
    <w:rsid w:val="008209D3"/>
    <w:rsid w:val="00820BC8"/>
    <w:rsid w:val="00820EDD"/>
    <w:rsid w:val="0082156B"/>
    <w:rsid w:val="008216D0"/>
    <w:rsid w:val="0082176B"/>
    <w:rsid w:val="00821A70"/>
    <w:rsid w:val="0082240E"/>
    <w:rsid w:val="008225C0"/>
    <w:rsid w:val="00822CDA"/>
    <w:rsid w:val="00822CE7"/>
    <w:rsid w:val="00822CF5"/>
    <w:rsid w:val="00823175"/>
    <w:rsid w:val="00823F58"/>
    <w:rsid w:val="00824834"/>
    <w:rsid w:val="00824CA8"/>
    <w:rsid w:val="00824CC9"/>
    <w:rsid w:val="008251FE"/>
    <w:rsid w:val="0082529B"/>
    <w:rsid w:val="00825C70"/>
    <w:rsid w:val="008265C2"/>
    <w:rsid w:val="008268C3"/>
    <w:rsid w:val="00826A5C"/>
    <w:rsid w:val="00827CC6"/>
    <w:rsid w:val="00827D20"/>
    <w:rsid w:val="00827E35"/>
    <w:rsid w:val="00827EAB"/>
    <w:rsid w:val="00830135"/>
    <w:rsid w:val="00830503"/>
    <w:rsid w:val="00830F4A"/>
    <w:rsid w:val="00830FC0"/>
    <w:rsid w:val="008316A1"/>
    <w:rsid w:val="00831FC5"/>
    <w:rsid w:val="008321BC"/>
    <w:rsid w:val="0083283C"/>
    <w:rsid w:val="00833389"/>
    <w:rsid w:val="00833CE7"/>
    <w:rsid w:val="00833F49"/>
    <w:rsid w:val="0083435D"/>
    <w:rsid w:val="008343B1"/>
    <w:rsid w:val="0083466A"/>
    <w:rsid w:val="0083514C"/>
    <w:rsid w:val="0083593F"/>
    <w:rsid w:val="008367C5"/>
    <w:rsid w:val="00836E33"/>
    <w:rsid w:val="00836EE3"/>
    <w:rsid w:val="00837249"/>
    <w:rsid w:val="0084009D"/>
    <w:rsid w:val="00840C92"/>
    <w:rsid w:val="00840E42"/>
    <w:rsid w:val="00840FDF"/>
    <w:rsid w:val="00841393"/>
    <w:rsid w:val="00841713"/>
    <w:rsid w:val="0084189B"/>
    <w:rsid w:val="008418A5"/>
    <w:rsid w:val="00842366"/>
    <w:rsid w:val="00842408"/>
    <w:rsid w:val="0084279D"/>
    <w:rsid w:val="008427A7"/>
    <w:rsid w:val="008428DE"/>
    <w:rsid w:val="00842B03"/>
    <w:rsid w:val="00843B42"/>
    <w:rsid w:val="008448D1"/>
    <w:rsid w:val="00844A87"/>
    <w:rsid w:val="00844B63"/>
    <w:rsid w:val="00844D95"/>
    <w:rsid w:val="0084520A"/>
    <w:rsid w:val="0084545E"/>
    <w:rsid w:val="00845D25"/>
    <w:rsid w:val="008467F9"/>
    <w:rsid w:val="0084695C"/>
    <w:rsid w:val="00846D89"/>
    <w:rsid w:val="00846E81"/>
    <w:rsid w:val="00850116"/>
    <w:rsid w:val="00850170"/>
    <w:rsid w:val="00850424"/>
    <w:rsid w:val="00851605"/>
    <w:rsid w:val="00851778"/>
    <w:rsid w:val="00851968"/>
    <w:rsid w:val="0085288B"/>
    <w:rsid w:val="008528DA"/>
    <w:rsid w:val="00853597"/>
    <w:rsid w:val="00853BAF"/>
    <w:rsid w:val="008540D4"/>
    <w:rsid w:val="0085416D"/>
    <w:rsid w:val="00854489"/>
    <w:rsid w:val="008548BB"/>
    <w:rsid w:val="00854916"/>
    <w:rsid w:val="00855F58"/>
    <w:rsid w:val="0085663D"/>
    <w:rsid w:val="0085687C"/>
    <w:rsid w:val="00856C2B"/>
    <w:rsid w:val="00857328"/>
    <w:rsid w:val="00857642"/>
    <w:rsid w:val="008577E1"/>
    <w:rsid w:val="00857837"/>
    <w:rsid w:val="00860149"/>
    <w:rsid w:val="00860291"/>
    <w:rsid w:val="0086037E"/>
    <w:rsid w:val="0086105B"/>
    <w:rsid w:val="008611CD"/>
    <w:rsid w:val="008624B2"/>
    <w:rsid w:val="00862D8D"/>
    <w:rsid w:val="00863037"/>
    <w:rsid w:val="008633E9"/>
    <w:rsid w:val="00864183"/>
    <w:rsid w:val="008645A2"/>
    <w:rsid w:val="00864856"/>
    <w:rsid w:val="0086494F"/>
    <w:rsid w:val="00864955"/>
    <w:rsid w:val="008649F3"/>
    <w:rsid w:val="00864AEB"/>
    <w:rsid w:val="00864B13"/>
    <w:rsid w:val="00864E63"/>
    <w:rsid w:val="0086510C"/>
    <w:rsid w:val="0086532B"/>
    <w:rsid w:val="00865578"/>
    <w:rsid w:val="0086576E"/>
    <w:rsid w:val="0086585F"/>
    <w:rsid w:val="00865A13"/>
    <w:rsid w:val="00866981"/>
    <w:rsid w:val="00867DD2"/>
    <w:rsid w:val="0087012D"/>
    <w:rsid w:val="00870B2B"/>
    <w:rsid w:val="00872023"/>
    <w:rsid w:val="00872867"/>
    <w:rsid w:val="008728DA"/>
    <w:rsid w:val="00872A96"/>
    <w:rsid w:val="00872C09"/>
    <w:rsid w:val="00872E98"/>
    <w:rsid w:val="008731A7"/>
    <w:rsid w:val="0087341D"/>
    <w:rsid w:val="008747D3"/>
    <w:rsid w:val="00874A73"/>
    <w:rsid w:val="00874CBC"/>
    <w:rsid w:val="00874CEF"/>
    <w:rsid w:val="00875362"/>
    <w:rsid w:val="00875ACE"/>
    <w:rsid w:val="00875D54"/>
    <w:rsid w:val="0087614B"/>
    <w:rsid w:val="008769D3"/>
    <w:rsid w:val="00876FBF"/>
    <w:rsid w:val="00877285"/>
    <w:rsid w:val="00877710"/>
    <w:rsid w:val="008777F6"/>
    <w:rsid w:val="00877C7D"/>
    <w:rsid w:val="00877D43"/>
    <w:rsid w:val="008801A5"/>
    <w:rsid w:val="008806CD"/>
    <w:rsid w:val="00880983"/>
    <w:rsid w:val="00881C9E"/>
    <w:rsid w:val="008821D8"/>
    <w:rsid w:val="00882497"/>
    <w:rsid w:val="0088460F"/>
    <w:rsid w:val="00885128"/>
    <w:rsid w:val="00885334"/>
    <w:rsid w:val="00885820"/>
    <w:rsid w:val="00885ED4"/>
    <w:rsid w:val="00886215"/>
    <w:rsid w:val="00886714"/>
    <w:rsid w:val="00886D2E"/>
    <w:rsid w:val="00886DCF"/>
    <w:rsid w:val="008871F5"/>
    <w:rsid w:val="00887597"/>
    <w:rsid w:val="00887B18"/>
    <w:rsid w:val="008901B7"/>
    <w:rsid w:val="00890A1C"/>
    <w:rsid w:val="008911D1"/>
    <w:rsid w:val="00891D5F"/>
    <w:rsid w:val="00892005"/>
    <w:rsid w:val="008925C5"/>
    <w:rsid w:val="00892C7A"/>
    <w:rsid w:val="0089338F"/>
    <w:rsid w:val="00893862"/>
    <w:rsid w:val="008939C0"/>
    <w:rsid w:val="00895988"/>
    <w:rsid w:val="00895E15"/>
    <w:rsid w:val="00895FD6"/>
    <w:rsid w:val="0089764D"/>
    <w:rsid w:val="00897CAE"/>
    <w:rsid w:val="00897CBF"/>
    <w:rsid w:val="008A06ED"/>
    <w:rsid w:val="008A0829"/>
    <w:rsid w:val="008A0922"/>
    <w:rsid w:val="008A0A71"/>
    <w:rsid w:val="008A0C01"/>
    <w:rsid w:val="008A0FE8"/>
    <w:rsid w:val="008A120C"/>
    <w:rsid w:val="008A150D"/>
    <w:rsid w:val="008A1735"/>
    <w:rsid w:val="008A1A27"/>
    <w:rsid w:val="008A21B3"/>
    <w:rsid w:val="008A25A8"/>
    <w:rsid w:val="008A2B71"/>
    <w:rsid w:val="008A36EF"/>
    <w:rsid w:val="008A3844"/>
    <w:rsid w:val="008A4B17"/>
    <w:rsid w:val="008A52BE"/>
    <w:rsid w:val="008A5B9F"/>
    <w:rsid w:val="008A7082"/>
    <w:rsid w:val="008A7FE7"/>
    <w:rsid w:val="008B00C2"/>
    <w:rsid w:val="008B01A5"/>
    <w:rsid w:val="008B0C80"/>
    <w:rsid w:val="008B1372"/>
    <w:rsid w:val="008B1821"/>
    <w:rsid w:val="008B19ED"/>
    <w:rsid w:val="008B1F41"/>
    <w:rsid w:val="008B25AC"/>
    <w:rsid w:val="008B30BA"/>
    <w:rsid w:val="008B3277"/>
    <w:rsid w:val="008B3326"/>
    <w:rsid w:val="008B383F"/>
    <w:rsid w:val="008B3DF8"/>
    <w:rsid w:val="008B51D3"/>
    <w:rsid w:val="008B5634"/>
    <w:rsid w:val="008B5CA9"/>
    <w:rsid w:val="008B5EF8"/>
    <w:rsid w:val="008B66C4"/>
    <w:rsid w:val="008B6936"/>
    <w:rsid w:val="008B694C"/>
    <w:rsid w:val="008B69D1"/>
    <w:rsid w:val="008B6AFD"/>
    <w:rsid w:val="008B75BE"/>
    <w:rsid w:val="008B75CC"/>
    <w:rsid w:val="008B790C"/>
    <w:rsid w:val="008B7B77"/>
    <w:rsid w:val="008B7E8B"/>
    <w:rsid w:val="008B7F4B"/>
    <w:rsid w:val="008B7F81"/>
    <w:rsid w:val="008C0888"/>
    <w:rsid w:val="008C088B"/>
    <w:rsid w:val="008C09A0"/>
    <w:rsid w:val="008C0D62"/>
    <w:rsid w:val="008C0E22"/>
    <w:rsid w:val="008C1800"/>
    <w:rsid w:val="008C199D"/>
    <w:rsid w:val="008C1FF1"/>
    <w:rsid w:val="008C29FC"/>
    <w:rsid w:val="008C2F1E"/>
    <w:rsid w:val="008C2F5B"/>
    <w:rsid w:val="008C350A"/>
    <w:rsid w:val="008C3D68"/>
    <w:rsid w:val="008C4292"/>
    <w:rsid w:val="008C4382"/>
    <w:rsid w:val="008C4916"/>
    <w:rsid w:val="008C61A9"/>
    <w:rsid w:val="008C664A"/>
    <w:rsid w:val="008C6A0F"/>
    <w:rsid w:val="008C6B4F"/>
    <w:rsid w:val="008C6CE0"/>
    <w:rsid w:val="008C7090"/>
    <w:rsid w:val="008C70FC"/>
    <w:rsid w:val="008D008C"/>
    <w:rsid w:val="008D03B7"/>
    <w:rsid w:val="008D10DE"/>
    <w:rsid w:val="008D13C0"/>
    <w:rsid w:val="008D146C"/>
    <w:rsid w:val="008D17EE"/>
    <w:rsid w:val="008D1E90"/>
    <w:rsid w:val="008D27E4"/>
    <w:rsid w:val="008D3652"/>
    <w:rsid w:val="008D41E4"/>
    <w:rsid w:val="008D47D0"/>
    <w:rsid w:val="008D48E2"/>
    <w:rsid w:val="008D580F"/>
    <w:rsid w:val="008D59C2"/>
    <w:rsid w:val="008D624D"/>
    <w:rsid w:val="008D65F1"/>
    <w:rsid w:val="008D6A77"/>
    <w:rsid w:val="008D6D59"/>
    <w:rsid w:val="008D7CA1"/>
    <w:rsid w:val="008E014D"/>
    <w:rsid w:val="008E0581"/>
    <w:rsid w:val="008E0E81"/>
    <w:rsid w:val="008E0F70"/>
    <w:rsid w:val="008E1065"/>
    <w:rsid w:val="008E16DF"/>
    <w:rsid w:val="008E20E5"/>
    <w:rsid w:val="008E2401"/>
    <w:rsid w:val="008E298B"/>
    <w:rsid w:val="008E29D7"/>
    <w:rsid w:val="008E2C54"/>
    <w:rsid w:val="008E4B3E"/>
    <w:rsid w:val="008E500A"/>
    <w:rsid w:val="008E54AD"/>
    <w:rsid w:val="008E5BB6"/>
    <w:rsid w:val="008E5D7B"/>
    <w:rsid w:val="008E5DB0"/>
    <w:rsid w:val="008E6104"/>
    <w:rsid w:val="008E61FE"/>
    <w:rsid w:val="008E6767"/>
    <w:rsid w:val="008E687D"/>
    <w:rsid w:val="008E70DC"/>
    <w:rsid w:val="008E7740"/>
    <w:rsid w:val="008F0219"/>
    <w:rsid w:val="008F0225"/>
    <w:rsid w:val="008F0379"/>
    <w:rsid w:val="008F0477"/>
    <w:rsid w:val="008F06D4"/>
    <w:rsid w:val="008F0720"/>
    <w:rsid w:val="008F0B9B"/>
    <w:rsid w:val="008F0E95"/>
    <w:rsid w:val="008F145C"/>
    <w:rsid w:val="008F1E16"/>
    <w:rsid w:val="008F1E30"/>
    <w:rsid w:val="008F2A0A"/>
    <w:rsid w:val="008F2A6F"/>
    <w:rsid w:val="008F30AE"/>
    <w:rsid w:val="008F32A7"/>
    <w:rsid w:val="008F3FCB"/>
    <w:rsid w:val="008F40B3"/>
    <w:rsid w:val="008F4437"/>
    <w:rsid w:val="008F4D04"/>
    <w:rsid w:val="008F5195"/>
    <w:rsid w:val="008F5CA4"/>
    <w:rsid w:val="008F5DF4"/>
    <w:rsid w:val="008F6858"/>
    <w:rsid w:val="008F69B8"/>
    <w:rsid w:val="008F7AA9"/>
    <w:rsid w:val="008F7AD5"/>
    <w:rsid w:val="008F7CF9"/>
    <w:rsid w:val="0090001C"/>
    <w:rsid w:val="00900042"/>
    <w:rsid w:val="009004D5"/>
    <w:rsid w:val="00900724"/>
    <w:rsid w:val="00900833"/>
    <w:rsid w:val="0090118D"/>
    <w:rsid w:val="00901441"/>
    <w:rsid w:val="009017BD"/>
    <w:rsid w:val="00901BA1"/>
    <w:rsid w:val="00902076"/>
    <w:rsid w:val="00902654"/>
    <w:rsid w:val="0090320B"/>
    <w:rsid w:val="009036FB"/>
    <w:rsid w:val="00903990"/>
    <w:rsid w:val="00903B6E"/>
    <w:rsid w:val="009052FA"/>
    <w:rsid w:val="0090560A"/>
    <w:rsid w:val="0090567D"/>
    <w:rsid w:val="00905A05"/>
    <w:rsid w:val="00905A61"/>
    <w:rsid w:val="00905EB3"/>
    <w:rsid w:val="00905ED5"/>
    <w:rsid w:val="0090608D"/>
    <w:rsid w:val="00910055"/>
    <w:rsid w:val="009108AB"/>
    <w:rsid w:val="00910C3F"/>
    <w:rsid w:val="00910D2A"/>
    <w:rsid w:val="00910D97"/>
    <w:rsid w:val="00911674"/>
    <w:rsid w:val="0091194A"/>
    <w:rsid w:val="00911A4D"/>
    <w:rsid w:val="00912175"/>
    <w:rsid w:val="009121D0"/>
    <w:rsid w:val="009125AA"/>
    <w:rsid w:val="00912C8B"/>
    <w:rsid w:val="00912E75"/>
    <w:rsid w:val="00913CDE"/>
    <w:rsid w:val="00913D56"/>
    <w:rsid w:val="00913E3D"/>
    <w:rsid w:val="0091440A"/>
    <w:rsid w:val="00914481"/>
    <w:rsid w:val="00914C7D"/>
    <w:rsid w:val="009157BE"/>
    <w:rsid w:val="00916467"/>
    <w:rsid w:val="009168A9"/>
    <w:rsid w:val="009168C3"/>
    <w:rsid w:val="00916BDE"/>
    <w:rsid w:val="00917BFA"/>
    <w:rsid w:val="00917FA5"/>
    <w:rsid w:val="0092060A"/>
    <w:rsid w:val="00920A8D"/>
    <w:rsid w:val="00920B6A"/>
    <w:rsid w:val="00921531"/>
    <w:rsid w:val="00922256"/>
    <w:rsid w:val="009223EB"/>
    <w:rsid w:val="00922CD3"/>
    <w:rsid w:val="0092353C"/>
    <w:rsid w:val="00923855"/>
    <w:rsid w:val="009238F8"/>
    <w:rsid w:val="00924105"/>
    <w:rsid w:val="009242A5"/>
    <w:rsid w:val="009247EB"/>
    <w:rsid w:val="00924815"/>
    <w:rsid w:val="00924AEE"/>
    <w:rsid w:val="00924B7F"/>
    <w:rsid w:val="00924DAF"/>
    <w:rsid w:val="00924DD1"/>
    <w:rsid w:val="00924F55"/>
    <w:rsid w:val="00925588"/>
    <w:rsid w:val="00925B78"/>
    <w:rsid w:val="009263A3"/>
    <w:rsid w:val="00926D39"/>
    <w:rsid w:val="00927326"/>
    <w:rsid w:val="0092755A"/>
    <w:rsid w:val="0092795E"/>
    <w:rsid w:val="00927D48"/>
    <w:rsid w:val="00931203"/>
    <w:rsid w:val="00932149"/>
    <w:rsid w:val="00932563"/>
    <w:rsid w:val="009327A5"/>
    <w:rsid w:val="00932A8A"/>
    <w:rsid w:val="009332DD"/>
    <w:rsid w:val="009336F5"/>
    <w:rsid w:val="00933A38"/>
    <w:rsid w:val="00934099"/>
    <w:rsid w:val="00934147"/>
    <w:rsid w:val="0093425E"/>
    <w:rsid w:val="00934A2A"/>
    <w:rsid w:val="00934DE4"/>
    <w:rsid w:val="00934E7A"/>
    <w:rsid w:val="00934F1B"/>
    <w:rsid w:val="00935043"/>
    <w:rsid w:val="009359B4"/>
    <w:rsid w:val="00935AB4"/>
    <w:rsid w:val="0093636E"/>
    <w:rsid w:val="0093648C"/>
    <w:rsid w:val="00936A33"/>
    <w:rsid w:val="00936B37"/>
    <w:rsid w:val="009377AE"/>
    <w:rsid w:val="00940723"/>
    <w:rsid w:val="0094091D"/>
    <w:rsid w:val="00940BC9"/>
    <w:rsid w:val="00940E16"/>
    <w:rsid w:val="00940EDE"/>
    <w:rsid w:val="0094147B"/>
    <w:rsid w:val="00941EBD"/>
    <w:rsid w:val="00942002"/>
    <w:rsid w:val="009422C4"/>
    <w:rsid w:val="0094269F"/>
    <w:rsid w:val="00942D67"/>
    <w:rsid w:val="0094306D"/>
    <w:rsid w:val="00943A33"/>
    <w:rsid w:val="0094503B"/>
    <w:rsid w:val="00945154"/>
    <w:rsid w:val="0094518A"/>
    <w:rsid w:val="00945362"/>
    <w:rsid w:val="009454A2"/>
    <w:rsid w:val="009459E9"/>
    <w:rsid w:val="00946180"/>
    <w:rsid w:val="0094698A"/>
    <w:rsid w:val="00946C88"/>
    <w:rsid w:val="00947342"/>
    <w:rsid w:val="00947BD2"/>
    <w:rsid w:val="00947F99"/>
    <w:rsid w:val="0095029D"/>
    <w:rsid w:val="00950AA2"/>
    <w:rsid w:val="00950D77"/>
    <w:rsid w:val="0095188D"/>
    <w:rsid w:val="009518FE"/>
    <w:rsid w:val="00951CAA"/>
    <w:rsid w:val="0095288A"/>
    <w:rsid w:val="00952BC9"/>
    <w:rsid w:val="0095307B"/>
    <w:rsid w:val="009538C7"/>
    <w:rsid w:val="00953C1A"/>
    <w:rsid w:val="00954172"/>
    <w:rsid w:val="009541AB"/>
    <w:rsid w:val="009541FB"/>
    <w:rsid w:val="00954552"/>
    <w:rsid w:val="00954C9F"/>
    <w:rsid w:val="00955373"/>
    <w:rsid w:val="00956085"/>
    <w:rsid w:val="009563F3"/>
    <w:rsid w:val="009568D7"/>
    <w:rsid w:val="009569C4"/>
    <w:rsid w:val="00956BFC"/>
    <w:rsid w:val="00956EF2"/>
    <w:rsid w:val="00957964"/>
    <w:rsid w:val="00957A98"/>
    <w:rsid w:val="00957EFA"/>
    <w:rsid w:val="009608BE"/>
    <w:rsid w:val="00960AFC"/>
    <w:rsid w:val="0096104D"/>
    <w:rsid w:val="009613EB"/>
    <w:rsid w:val="0096155A"/>
    <w:rsid w:val="00961BE6"/>
    <w:rsid w:val="009622BC"/>
    <w:rsid w:val="00962373"/>
    <w:rsid w:val="009625D0"/>
    <w:rsid w:val="009628EB"/>
    <w:rsid w:val="00962D0E"/>
    <w:rsid w:val="00962DDF"/>
    <w:rsid w:val="00962FF4"/>
    <w:rsid w:val="00963428"/>
    <w:rsid w:val="00963A08"/>
    <w:rsid w:val="00964492"/>
    <w:rsid w:val="00964DF5"/>
    <w:rsid w:val="0096599D"/>
    <w:rsid w:val="00965B23"/>
    <w:rsid w:val="00965F47"/>
    <w:rsid w:val="0096640D"/>
    <w:rsid w:val="00966C22"/>
    <w:rsid w:val="0096713F"/>
    <w:rsid w:val="0096749F"/>
    <w:rsid w:val="0097049B"/>
    <w:rsid w:val="00970539"/>
    <w:rsid w:val="00970897"/>
    <w:rsid w:val="00970B35"/>
    <w:rsid w:val="00970D9D"/>
    <w:rsid w:val="00970F1E"/>
    <w:rsid w:val="009710E1"/>
    <w:rsid w:val="0097175A"/>
    <w:rsid w:val="00971848"/>
    <w:rsid w:val="009727BE"/>
    <w:rsid w:val="009728CE"/>
    <w:rsid w:val="009729B8"/>
    <w:rsid w:val="00973571"/>
    <w:rsid w:val="009738B2"/>
    <w:rsid w:val="00975824"/>
    <w:rsid w:val="00975A0B"/>
    <w:rsid w:val="0097636D"/>
    <w:rsid w:val="009763CE"/>
    <w:rsid w:val="00976858"/>
    <w:rsid w:val="009773BE"/>
    <w:rsid w:val="00980F04"/>
    <w:rsid w:val="009811B0"/>
    <w:rsid w:val="009811DC"/>
    <w:rsid w:val="009818FB"/>
    <w:rsid w:val="00981935"/>
    <w:rsid w:val="00981B99"/>
    <w:rsid w:val="00982D25"/>
    <w:rsid w:val="00983297"/>
    <w:rsid w:val="00984652"/>
    <w:rsid w:val="00984E33"/>
    <w:rsid w:val="00985865"/>
    <w:rsid w:val="009864DA"/>
    <w:rsid w:val="009875BB"/>
    <w:rsid w:val="0099064C"/>
    <w:rsid w:val="00990B03"/>
    <w:rsid w:val="00990EDD"/>
    <w:rsid w:val="009912D4"/>
    <w:rsid w:val="009912E8"/>
    <w:rsid w:val="009913B5"/>
    <w:rsid w:val="00991EF3"/>
    <w:rsid w:val="00993479"/>
    <w:rsid w:val="00993BFC"/>
    <w:rsid w:val="00993FEC"/>
    <w:rsid w:val="009946C1"/>
    <w:rsid w:val="00994D59"/>
    <w:rsid w:val="0099525E"/>
    <w:rsid w:val="00995364"/>
    <w:rsid w:val="00995D4B"/>
    <w:rsid w:val="00995FE5"/>
    <w:rsid w:val="00996D7D"/>
    <w:rsid w:val="0099766E"/>
    <w:rsid w:val="00997A9A"/>
    <w:rsid w:val="00997BCB"/>
    <w:rsid w:val="009A0D49"/>
    <w:rsid w:val="009A1454"/>
    <w:rsid w:val="009A1461"/>
    <w:rsid w:val="009A1884"/>
    <w:rsid w:val="009A18D5"/>
    <w:rsid w:val="009A1E0A"/>
    <w:rsid w:val="009A2A5B"/>
    <w:rsid w:val="009A2DB1"/>
    <w:rsid w:val="009A2E95"/>
    <w:rsid w:val="009A347E"/>
    <w:rsid w:val="009A35A1"/>
    <w:rsid w:val="009A39AD"/>
    <w:rsid w:val="009A3F89"/>
    <w:rsid w:val="009A45DB"/>
    <w:rsid w:val="009A49E8"/>
    <w:rsid w:val="009A4BBA"/>
    <w:rsid w:val="009A4D76"/>
    <w:rsid w:val="009A4E35"/>
    <w:rsid w:val="009A5448"/>
    <w:rsid w:val="009A5A8A"/>
    <w:rsid w:val="009A7542"/>
    <w:rsid w:val="009A7BAE"/>
    <w:rsid w:val="009B0060"/>
    <w:rsid w:val="009B02F2"/>
    <w:rsid w:val="009B0972"/>
    <w:rsid w:val="009B0AB6"/>
    <w:rsid w:val="009B1238"/>
    <w:rsid w:val="009B1DE5"/>
    <w:rsid w:val="009B21F2"/>
    <w:rsid w:val="009B2399"/>
    <w:rsid w:val="009B286A"/>
    <w:rsid w:val="009B2CA7"/>
    <w:rsid w:val="009B2FF8"/>
    <w:rsid w:val="009B345F"/>
    <w:rsid w:val="009B34B5"/>
    <w:rsid w:val="009B34FE"/>
    <w:rsid w:val="009B387E"/>
    <w:rsid w:val="009B38BE"/>
    <w:rsid w:val="009B38BF"/>
    <w:rsid w:val="009B3B43"/>
    <w:rsid w:val="009B3BE6"/>
    <w:rsid w:val="009B4426"/>
    <w:rsid w:val="009B4431"/>
    <w:rsid w:val="009B4EB2"/>
    <w:rsid w:val="009B51D1"/>
    <w:rsid w:val="009B56F0"/>
    <w:rsid w:val="009B6817"/>
    <w:rsid w:val="009C07C3"/>
    <w:rsid w:val="009C0A8C"/>
    <w:rsid w:val="009C0F3A"/>
    <w:rsid w:val="009C100F"/>
    <w:rsid w:val="009C126D"/>
    <w:rsid w:val="009C19A9"/>
    <w:rsid w:val="009C19D7"/>
    <w:rsid w:val="009C1DA9"/>
    <w:rsid w:val="009C2006"/>
    <w:rsid w:val="009C2842"/>
    <w:rsid w:val="009C2E36"/>
    <w:rsid w:val="009C2FA0"/>
    <w:rsid w:val="009C330E"/>
    <w:rsid w:val="009C430C"/>
    <w:rsid w:val="009C4DE8"/>
    <w:rsid w:val="009C4F74"/>
    <w:rsid w:val="009C4F8D"/>
    <w:rsid w:val="009C500B"/>
    <w:rsid w:val="009C5379"/>
    <w:rsid w:val="009C5671"/>
    <w:rsid w:val="009C5AC4"/>
    <w:rsid w:val="009C5B42"/>
    <w:rsid w:val="009C6834"/>
    <w:rsid w:val="009C71DF"/>
    <w:rsid w:val="009C7A62"/>
    <w:rsid w:val="009C7B38"/>
    <w:rsid w:val="009D0051"/>
    <w:rsid w:val="009D116B"/>
    <w:rsid w:val="009D196C"/>
    <w:rsid w:val="009D1A65"/>
    <w:rsid w:val="009D1D92"/>
    <w:rsid w:val="009D20B6"/>
    <w:rsid w:val="009D2CE2"/>
    <w:rsid w:val="009D3391"/>
    <w:rsid w:val="009D389A"/>
    <w:rsid w:val="009D46F3"/>
    <w:rsid w:val="009D48BB"/>
    <w:rsid w:val="009D516D"/>
    <w:rsid w:val="009D655F"/>
    <w:rsid w:val="009D6722"/>
    <w:rsid w:val="009D6C5C"/>
    <w:rsid w:val="009D73A6"/>
    <w:rsid w:val="009D7AAC"/>
    <w:rsid w:val="009D7FA7"/>
    <w:rsid w:val="009E038A"/>
    <w:rsid w:val="009E0A1A"/>
    <w:rsid w:val="009E0D96"/>
    <w:rsid w:val="009E12D9"/>
    <w:rsid w:val="009E140C"/>
    <w:rsid w:val="009E16C2"/>
    <w:rsid w:val="009E19BA"/>
    <w:rsid w:val="009E1C93"/>
    <w:rsid w:val="009E341F"/>
    <w:rsid w:val="009E43BF"/>
    <w:rsid w:val="009E4496"/>
    <w:rsid w:val="009E46C9"/>
    <w:rsid w:val="009E49F2"/>
    <w:rsid w:val="009E513F"/>
    <w:rsid w:val="009E6C76"/>
    <w:rsid w:val="009E6F28"/>
    <w:rsid w:val="009E71C9"/>
    <w:rsid w:val="009E7224"/>
    <w:rsid w:val="009E7A77"/>
    <w:rsid w:val="009E7E78"/>
    <w:rsid w:val="009F084F"/>
    <w:rsid w:val="009F153D"/>
    <w:rsid w:val="009F1922"/>
    <w:rsid w:val="009F1E67"/>
    <w:rsid w:val="009F2A1F"/>
    <w:rsid w:val="009F2F36"/>
    <w:rsid w:val="009F329E"/>
    <w:rsid w:val="009F3780"/>
    <w:rsid w:val="009F38EC"/>
    <w:rsid w:val="009F38F7"/>
    <w:rsid w:val="009F524D"/>
    <w:rsid w:val="009F5753"/>
    <w:rsid w:val="009F5816"/>
    <w:rsid w:val="009F594D"/>
    <w:rsid w:val="009F5C80"/>
    <w:rsid w:val="009F6586"/>
    <w:rsid w:val="009F66C7"/>
    <w:rsid w:val="009F7092"/>
    <w:rsid w:val="009F769C"/>
    <w:rsid w:val="009F7AA8"/>
    <w:rsid w:val="009F7B1A"/>
    <w:rsid w:val="009F7D7B"/>
    <w:rsid w:val="00A00007"/>
    <w:rsid w:val="00A00ACC"/>
    <w:rsid w:val="00A01053"/>
    <w:rsid w:val="00A01097"/>
    <w:rsid w:val="00A017C2"/>
    <w:rsid w:val="00A02236"/>
    <w:rsid w:val="00A0252F"/>
    <w:rsid w:val="00A033A2"/>
    <w:rsid w:val="00A03568"/>
    <w:rsid w:val="00A03A2C"/>
    <w:rsid w:val="00A04923"/>
    <w:rsid w:val="00A0529C"/>
    <w:rsid w:val="00A0592D"/>
    <w:rsid w:val="00A05BF5"/>
    <w:rsid w:val="00A06445"/>
    <w:rsid w:val="00A06F1C"/>
    <w:rsid w:val="00A070A8"/>
    <w:rsid w:val="00A0734C"/>
    <w:rsid w:val="00A076B4"/>
    <w:rsid w:val="00A0774D"/>
    <w:rsid w:val="00A07A56"/>
    <w:rsid w:val="00A07B3A"/>
    <w:rsid w:val="00A07E4A"/>
    <w:rsid w:val="00A103F3"/>
    <w:rsid w:val="00A10E3C"/>
    <w:rsid w:val="00A11769"/>
    <w:rsid w:val="00A11B9C"/>
    <w:rsid w:val="00A11BAF"/>
    <w:rsid w:val="00A12077"/>
    <w:rsid w:val="00A120AD"/>
    <w:rsid w:val="00A122E8"/>
    <w:rsid w:val="00A1262A"/>
    <w:rsid w:val="00A13304"/>
    <w:rsid w:val="00A135D2"/>
    <w:rsid w:val="00A13DDE"/>
    <w:rsid w:val="00A1424A"/>
    <w:rsid w:val="00A1461B"/>
    <w:rsid w:val="00A14A88"/>
    <w:rsid w:val="00A1520A"/>
    <w:rsid w:val="00A164A8"/>
    <w:rsid w:val="00A166B6"/>
    <w:rsid w:val="00A167F3"/>
    <w:rsid w:val="00A17013"/>
    <w:rsid w:val="00A17202"/>
    <w:rsid w:val="00A17274"/>
    <w:rsid w:val="00A173B6"/>
    <w:rsid w:val="00A17EC9"/>
    <w:rsid w:val="00A17ECE"/>
    <w:rsid w:val="00A201CD"/>
    <w:rsid w:val="00A22552"/>
    <w:rsid w:val="00A22B63"/>
    <w:rsid w:val="00A23483"/>
    <w:rsid w:val="00A23B90"/>
    <w:rsid w:val="00A23D2D"/>
    <w:rsid w:val="00A2415E"/>
    <w:rsid w:val="00A24C6E"/>
    <w:rsid w:val="00A2566A"/>
    <w:rsid w:val="00A25E34"/>
    <w:rsid w:val="00A264CA"/>
    <w:rsid w:val="00A2706F"/>
    <w:rsid w:val="00A3095E"/>
    <w:rsid w:val="00A30FA7"/>
    <w:rsid w:val="00A315D5"/>
    <w:rsid w:val="00A31A4F"/>
    <w:rsid w:val="00A31A60"/>
    <w:rsid w:val="00A31B68"/>
    <w:rsid w:val="00A31CAB"/>
    <w:rsid w:val="00A31FCD"/>
    <w:rsid w:val="00A32979"/>
    <w:rsid w:val="00A336E8"/>
    <w:rsid w:val="00A3392B"/>
    <w:rsid w:val="00A33A8C"/>
    <w:rsid w:val="00A33DAA"/>
    <w:rsid w:val="00A34029"/>
    <w:rsid w:val="00A344EB"/>
    <w:rsid w:val="00A3498B"/>
    <w:rsid w:val="00A34ABD"/>
    <w:rsid w:val="00A35323"/>
    <w:rsid w:val="00A35702"/>
    <w:rsid w:val="00A35A7B"/>
    <w:rsid w:val="00A36195"/>
    <w:rsid w:val="00A363CC"/>
    <w:rsid w:val="00A36A10"/>
    <w:rsid w:val="00A36F58"/>
    <w:rsid w:val="00A3700E"/>
    <w:rsid w:val="00A37875"/>
    <w:rsid w:val="00A37BA5"/>
    <w:rsid w:val="00A37F8E"/>
    <w:rsid w:val="00A4105A"/>
    <w:rsid w:val="00A411CD"/>
    <w:rsid w:val="00A413A5"/>
    <w:rsid w:val="00A41B14"/>
    <w:rsid w:val="00A421EF"/>
    <w:rsid w:val="00A424F6"/>
    <w:rsid w:val="00A4268D"/>
    <w:rsid w:val="00A42A0E"/>
    <w:rsid w:val="00A42C58"/>
    <w:rsid w:val="00A42D17"/>
    <w:rsid w:val="00A42DB0"/>
    <w:rsid w:val="00A436A6"/>
    <w:rsid w:val="00A43A87"/>
    <w:rsid w:val="00A43B4A"/>
    <w:rsid w:val="00A456A0"/>
    <w:rsid w:val="00A458AF"/>
    <w:rsid w:val="00A45E41"/>
    <w:rsid w:val="00A466FB"/>
    <w:rsid w:val="00A46726"/>
    <w:rsid w:val="00A469E2"/>
    <w:rsid w:val="00A46B84"/>
    <w:rsid w:val="00A46EB5"/>
    <w:rsid w:val="00A47075"/>
    <w:rsid w:val="00A47145"/>
    <w:rsid w:val="00A476E3"/>
    <w:rsid w:val="00A47972"/>
    <w:rsid w:val="00A47F5A"/>
    <w:rsid w:val="00A5019A"/>
    <w:rsid w:val="00A5026E"/>
    <w:rsid w:val="00A50273"/>
    <w:rsid w:val="00A5036E"/>
    <w:rsid w:val="00A509B4"/>
    <w:rsid w:val="00A50F34"/>
    <w:rsid w:val="00A51C9D"/>
    <w:rsid w:val="00A51EC1"/>
    <w:rsid w:val="00A51EE2"/>
    <w:rsid w:val="00A528A9"/>
    <w:rsid w:val="00A52959"/>
    <w:rsid w:val="00A52D1D"/>
    <w:rsid w:val="00A52D64"/>
    <w:rsid w:val="00A53409"/>
    <w:rsid w:val="00A53550"/>
    <w:rsid w:val="00A547A3"/>
    <w:rsid w:val="00A54BE1"/>
    <w:rsid w:val="00A54EC8"/>
    <w:rsid w:val="00A5587D"/>
    <w:rsid w:val="00A55C36"/>
    <w:rsid w:val="00A560EB"/>
    <w:rsid w:val="00A5634E"/>
    <w:rsid w:val="00A565DF"/>
    <w:rsid w:val="00A570E2"/>
    <w:rsid w:val="00A57A1B"/>
    <w:rsid w:val="00A57AC6"/>
    <w:rsid w:val="00A57C56"/>
    <w:rsid w:val="00A57CA8"/>
    <w:rsid w:val="00A57E80"/>
    <w:rsid w:val="00A60923"/>
    <w:rsid w:val="00A60B90"/>
    <w:rsid w:val="00A60C12"/>
    <w:rsid w:val="00A60C68"/>
    <w:rsid w:val="00A60E51"/>
    <w:rsid w:val="00A6130A"/>
    <w:rsid w:val="00A61B94"/>
    <w:rsid w:val="00A62229"/>
    <w:rsid w:val="00A62887"/>
    <w:rsid w:val="00A635B7"/>
    <w:rsid w:val="00A6419A"/>
    <w:rsid w:val="00A6476C"/>
    <w:rsid w:val="00A6484A"/>
    <w:rsid w:val="00A64C03"/>
    <w:rsid w:val="00A64FA2"/>
    <w:rsid w:val="00A654DA"/>
    <w:rsid w:val="00A65EB7"/>
    <w:rsid w:val="00A66026"/>
    <w:rsid w:val="00A6714F"/>
    <w:rsid w:val="00A67F38"/>
    <w:rsid w:val="00A7029E"/>
    <w:rsid w:val="00A70410"/>
    <w:rsid w:val="00A70486"/>
    <w:rsid w:val="00A7087D"/>
    <w:rsid w:val="00A70C42"/>
    <w:rsid w:val="00A70E17"/>
    <w:rsid w:val="00A70F01"/>
    <w:rsid w:val="00A71518"/>
    <w:rsid w:val="00A71B11"/>
    <w:rsid w:val="00A71B4C"/>
    <w:rsid w:val="00A725F3"/>
    <w:rsid w:val="00A7301F"/>
    <w:rsid w:val="00A733AF"/>
    <w:rsid w:val="00A733CB"/>
    <w:rsid w:val="00A73859"/>
    <w:rsid w:val="00A7386D"/>
    <w:rsid w:val="00A73927"/>
    <w:rsid w:val="00A73A97"/>
    <w:rsid w:val="00A73B9F"/>
    <w:rsid w:val="00A73DB1"/>
    <w:rsid w:val="00A740FF"/>
    <w:rsid w:val="00A74247"/>
    <w:rsid w:val="00A7558B"/>
    <w:rsid w:val="00A76034"/>
    <w:rsid w:val="00A76421"/>
    <w:rsid w:val="00A769EC"/>
    <w:rsid w:val="00A76B21"/>
    <w:rsid w:val="00A775ED"/>
    <w:rsid w:val="00A777B2"/>
    <w:rsid w:val="00A7796A"/>
    <w:rsid w:val="00A802B3"/>
    <w:rsid w:val="00A80850"/>
    <w:rsid w:val="00A80DEA"/>
    <w:rsid w:val="00A8112E"/>
    <w:rsid w:val="00A8219B"/>
    <w:rsid w:val="00A82545"/>
    <w:rsid w:val="00A82BF1"/>
    <w:rsid w:val="00A82F20"/>
    <w:rsid w:val="00A83FB8"/>
    <w:rsid w:val="00A848E5"/>
    <w:rsid w:val="00A84D70"/>
    <w:rsid w:val="00A85071"/>
    <w:rsid w:val="00A8512A"/>
    <w:rsid w:val="00A8524E"/>
    <w:rsid w:val="00A85DDC"/>
    <w:rsid w:val="00A86788"/>
    <w:rsid w:val="00A869BD"/>
    <w:rsid w:val="00A86D81"/>
    <w:rsid w:val="00A86DDB"/>
    <w:rsid w:val="00A87491"/>
    <w:rsid w:val="00A87E73"/>
    <w:rsid w:val="00A900EB"/>
    <w:rsid w:val="00A911CE"/>
    <w:rsid w:val="00A91287"/>
    <w:rsid w:val="00A917F7"/>
    <w:rsid w:val="00A919F0"/>
    <w:rsid w:val="00A92172"/>
    <w:rsid w:val="00A93000"/>
    <w:rsid w:val="00A934A0"/>
    <w:rsid w:val="00A93FC1"/>
    <w:rsid w:val="00A94C03"/>
    <w:rsid w:val="00A95915"/>
    <w:rsid w:val="00A960EA"/>
    <w:rsid w:val="00A967AD"/>
    <w:rsid w:val="00A96AD0"/>
    <w:rsid w:val="00A97162"/>
    <w:rsid w:val="00A973D5"/>
    <w:rsid w:val="00A97A16"/>
    <w:rsid w:val="00AA0385"/>
    <w:rsid w:val="00AA08A1"/>
    <w:rsid w:val="00AA145A"/>
    <w:rsid w:val="00AA1591"/>
    <w:rsid w:val="00AA16A1"/>
    <w:rsid w:val="00AA1BA2"/>
    <w:rsid w:val="00AA2072"/>
    <w:rsid w:val="00AA3130"/>
    <w:rsid w:val="00AA3CEE"/>
    <w:rsid w:val="00AA40AF"/>
    <w:rsid w:val="00AA40B9"/>
    <w:rsid w:val="00AA4114"/>
    <w:rsid w:val="00AA4361"/>
    <w:rsid w:val="00AA4A9C"/>
    <w:rsid w:val="00AA55FD"/>
    <w:rsid w:val="00AA569E"/>
    <w:rsid w:val="00AA5A7C"/>
    <w:rsid w:val="00AA5ABE"/>
    <w:rsid w:val="00AA5D9C"/>
    <w:rsid w:val="00AA5FF0"/>
    <w:rsid w:val="00AA62A6"/>
    <w:rsid w:val="00AA6AE2"/>
    <w:rsid w:val="00AA75DC"/>
    <w:rsid w:val="00AA771D"/>
    <w:rsid w:val="00AA7B2D"/>
    <w:rsid w:val="00AA7F99"/>
    <w:rsid w:val="00AB09C8"/>
    <w:rsid w:val="00AB0BA0"/>
    <w:rsid w:val="00AB1172"/>
    <w:rsid w:val="00AB1269"/>
    <w:rsid w:val="00AB1369"/>
    <w:rsid w:val="00AB1C2F"/>
    <w:rsid w:val="00AB1C44"/>
    <w:rsid w:val="00AB1FF5"/>
    <w:rsid w:val="00AB26D2"/>
    <w:rsid w:val="00AB2D08"/>
    <w:rsid w:val="00AB2D1C"/>
    <w:rsid w:val="00AB2E6E"/>
    <w:rsid w:val="00AB3B86"/>
    <w:rsid w:val="00AB3C35"/>
    <w:rsid w:val="00AB4713"/>
    <w:rsid w:val="00AB538B"/>
    <w:rsid w:val="00AB566D"/>
    <w:rsid w:val="00AB5713"/>
    <w:rsid w:val="00AB5A15"/>
    <w:rsid w:val="00AB5B6A"/>
    <w:rsid w:val="00AB5BA3"/>
    <w:rsid w:val="00AB61E8"/>
    <w:rsid w:val="00AB689F"/>
    <w:rsid w:val="00AB69A9"/>
    <w:rsid w:val="00AB6AE4"/>
    <w:rsid w:val="00AB6D96"/>
    <w:rsid w:val="00AB7167"/>
    <w:rsid w:val="00AB724D"/>
    <w:rsid w:val="00AB7331"/>
    <w:rsid w:val="00AB7B41"/>
    <w:rsid w:val="00AB7EBA"/>
    <w:rsid w:val="00AC01B1"/>
    <w:rsid w:val="00AC0422"/>
    <w:rsid w:val="00AC0C94"/>
    <w:rsid w:val="00AC14DE"/>
    <w:rsid w:val="00AC1625"/>
    <w:rsid w:val="00AC1E69"/>
    <w:rsid w:val="00AC2227"/>
    <w:rsid w:val="00AC22D1"/>
    <w:rsid w:val="00AC27F4"/>
    <w:rsid w:val="00AC31D1"/>
    <w:rsid w:val="00AC453F"/>
    <w:rsid w:val="00AC4794"/>
    <w:rsid w:val="00AC4860"/>
    <w:rsid w:val="00AC4B19"/>
    <w:rsid w:val="00AC4FB2"/>
    <w:rsid w:val="00AC5124"/>
    <w:rsid w:val="00AC58BF"/>
    <w:rsid w:val="00AC60BD"/>
    <w:rsid w:val="00AC640C"/>
    <w:rsid w:val="00AC6889"/>
    <w:rsid w:val="00AC6E98"/>
    <w:rsid w:val="00AC710E"/>
    <w:rsid w:val="00AC76F9"/>
    <w:rsid w:val="00AC7713"/>
    <w:rsid w:val="00AC7E29"/>
    <w:rsid w:val="00AD0083"/>
    <w:rsid w:val="00AD0C20"/>
    <w:rsid w:val="00AD0CE3"/>
    <w:rsid w:val="00AD0FFD"/>
    <w:rsid w:val="00AD1237"/>
    <w:rsid w:val="00AD2712"/>
    <w:rsid w:val="00AD42E3"/>
    <w:rsid w:val="00AD43BD"/>
    <w:rsid w:val="00AD4786"/>
    <w:rsid w:val="00AD4B96"/>
    <w:rsid w:val="00AD4E10"/>
    <w:rsid w:val="00AD5834"/>
    <w:rsid w:val="00AD654E"/>
    <w:rsid w:val="00AD6B23"/>
    <w:rsid w:val="00AD6D6C"/>
    <w:rsid w:val="00AD706E"/>
    <w:rsid w:val="00AD753D"/>
    <w:rsid w:val="00AD78F8"/>
    <w:rsid w:val="00AD7A0E"/>
    <w:rsid w:val="00AD7D3F"/>
    <w:rsid w:val="00AD7D95"/>
    <w:rsid w:val="00AD7F22"/>
    <w:rsid w:val="00AD7FF9"/>
    <w:rsid w:val="00AE0119"/>
    <w:rsid w:val="00AE04A9"/>
    <w:rsid w:val="00AE076E"/>
    <w:rsid w:val="00AE0E18"/>
    <w:rsid w:val="00AE1F47"/>
    <w:rsid w:val="00AE25A9"/>
    <w:rsid w:val="00AE2AA7"/>
    <w:rsid w:val="00AE2C65"/>
    <w:rsid w:val="00AE3CA9"/>
    <w:rsid w:val="00AE4AA7"/>
    <w:rsid w:val="00AE4C81"/>
    <w:rsid w:val="00AE5225"/>
    <w:rsid w:val="00AE5716"/>
    <w:rsid w:val="00AE606D"/>
    <w:rsid w:val="00AE62A1"/>
    <w:rsid w:val="00AE6D03"/>
    <w:rsid w:val="00AF039C"/>
    <w:rsid w:val="00AF0E14"/>
    <w:rsid w:val="00AF11FA"/>
    <w:rsid w:val="00AF14F9"/>
    <w:rsid w:val="00AF187B"/>
    <w:rsid w:val="00AF1EB0"/>
    <w:rsid w:val="00AF2B3E"/>
    <w:rsid w:val="00AF2FAA"/>
    <w:rsid w:val="00AF3073"/>
    <w:rsid w:val="00AF37A2"/>
    <w:rsid w:val="00AF39AB"/>
    <w:rsid w:val="00AF4217"/>
    <w:rsid w:val="00AF4848"/>
    <w:rsid w:val="00AF48EE"/>
    <w:rsid w:val="00AF5463"/>
    <w:rsid w:val="00AF55EB"/>
    <w:rsid w:val="00AF624B"/>
    <w:rsid w:val="00AF6B2D"/>
    <w:rsid w:val="00AF6BB1"/>
    <w:rsid w:val="00AF6C46"/>
    <w:rsid w:val="00AF7A06"/>
    <w:rsid w:val="00AF7A9C"/>
    <w:rsid w:val="00AF7AC7"/>
    <w:rsid w:val="00B004F3"/>
    <w:rsid w:val="00B01037"/>
    <w:rsid w:val="00B0220A"/>
    <w:rsid w:val="00B024D9"/>
    <w:rsid w:val="00B02672"/>
    <w:rsid w:val="00B02B01"/>
    <w:rsid w:val="00B02DB6"/>
    <w:rsid w:val="00B031FC"/>
    <w:rsid w:val="00B032DE"/>
    <w:rsid w:val="00B03616"/>
    <w:rsid w:val="00B03C28"/>
    <w:rsid w:val="00B0452E"/>
    <w:rsid w:val="00B04B11"/>
    <w:rsid w:val="00B04B89"/>
    <w:rsid w:val="00B05574"/>
    <w:rsid w:val="00B05CF4"/>
    <w:rsid w:val="00B0691C"/>
    <w:rsid w:val="00B07976"/>
    <w:rsid w:val="00B07D3C"/>
    <w:rsid w:val="00B07DA4"/>
    <w:rsid w:val="00B10AFC"/>
    <w:rsid w:val="00B10FDE"/>
    <w:rsid w:val="00B1124A"/>
    <w:rsid w:val="00B1131F"/>
    <w:rsid w:val="00B118C1"/>
    <w:rsid w:val="00B11BA4"/>
    <w:rsid w:val="00B11C07"/>
    <w:rsid w:val="00B1308B"/>
    <w:rsid w:val="00B13153"/>
    <w:rsid w:val="00B13A72"/>
    <w:rsid w:val="00B13BC5"/>
    <w:rsid w:val="00B1459F"/>
    <w:rsid w:val="00B15826"/>
    <w:rsid w:val="00B15ACD"/>
    <w:rsid w:val="00B15AE9"/>
    <w:rsid w:val="00B15C99"/>
    <w:rsid w:val="00B16100"/>
    <w:rsid w:val="00B17C98"/>
    <w:rsid w:val="00B2005F"/>
    <w:rsid w:val="00B2076E"/>
    <w:rsid w:val="00B214AE"/>
    <w:rsid w:val="00B2150B"/>
    <w:rsid w:val="00B21617"/>
    <w:rsid w:val="00B21648"/>
    <w:rsid w:val="00B2188C"/>
    <w:rsid w:val="00B219F8"/>
    <w:rsid w:val="00B21FF3"/>
    <w:rsid w:val="00B22D16"/>
    <w:rsid w:val="00B23002"/>
    <w:rsid w:val="00B23954"/>
    <w:rsid w:val="00B23E01"/>
    <w:rsid w:val="00B24BB0"/>
    <w:rsid w:val="00B25024"/>
    <w:rsid w:val="00B2549F"/>
    <w:rsid w:val="00B25500"/>
    <w:rsid w:val="00B269AF"/>
    <w:rsid w:val="00B26E19"/>
    <w:rsid w:val="00B27D75"/>
    <w:rsid w:val="00B27E2A"/>
    <w:rsid w:val="00B308C0"/>
    <w:rsid w:val="00B30D5B"/>
    <w:rsid w:val="00B31446"/>
    <w:rsid w:val="00B31A3B"/>
    <w:rsid w:val="00B3248A"/>
    <w:rsid w:val="00B3276E"/>
    <w:rsid w:val="00B3294C"/>
    <w:rsid w:val="00B32CB3"/>
    <w:rsid w:val="00B3348C"/>
    <w:rsid w:val="00B33CEC"/>
    <w:rsid w:val="00B346E5"/>
    <w:rsid w:val="00B34875"/>
    <w:rsid w:val="00B34DB0"/>
    <w:rsid w:val="00B357A0"/>
    <w:rsid w:val="00B35FB6"/>
    <w:rsid w:val="00B361F0"/>
    <w:rsid w:val="00B36B9F"/>
    <w:rsid w:val="00B36C66"/>
    <w:rsid w:val="00B36FB1"/>
    <w:rsid w:val="00B36FB7"/>
    <w:rsid w:val="00B37BAE"/>
    <w:rsid w:val="00B40524"/>
    <w:rsid w:val="00B40B95"/>
    <w:rsid w:val="00B41550"/>
    <w:rsid w:val="00B41594"/>
    <w:rsid w:val="00B417B3"/>
    <w:rsid w:val="00B41A5D"/>
    <w:rsid w:val="00B41E50"/>
    <w:rsid w:val="00B421FA"/>
    <w:rsid w:val="00B42847"/>
    <w:rsid w:val="00B42B72"/>
    <w:rsid w:val="00B42CF6"/>
    <w:rsid w:val="00B42F45"/>
    <w:rsid w:val="00B43332"/>
    <w:rsid w:val="00B434C8"/>
    <w:rsid w:val="00B43DD9"/>
    <w:rsid w:val="00B44017"/>
    <w:rsid w:val="00B44567"/>
    <w:rsid w:val="00B44876"/>
    <w:rsid w:val="00B44CCD"/>
    <w:rsid w:val="00B44F08"/>
    <w:rsid w:val="00B45257"/>
    <w:rsid w:val="00B452FE"/>
    <w:rsid w:val="00B45AD6"/>
    <w:rsid w:val="00B45DBC"/>
    <w:rsid w:val="00B4629B"/>
    <w:rsid w:val="00B46F7C"/>
    <w:rsid w:val="00B4721C"/>
    <w:rsid w:val="00B472FC"/>
    <w:rsid w:val="00B47B71"/>
    <w:rsid w:val="00B47E80"/>
    <w:rsid w:val="00B503EB"/>
    <w:rsid w:val="00B5072E"/>
    <w:rsid w:val="00B50B17"/>
    <w:rsid w:val="00B5126D"/>
    <w:rsid w:val="00B513EC"/>
    <w:rsid w:val="00B514B5"/>
    <w:rsid w:val="00B514C1"/>
    <w:rsid w:val="00B51563"/>
    <w:rsid w:val="00B51C1D"/>
    <w:rsid w:val="00B52966"/>
    <w:rsid w:val="00B52DA6"/>
    <w:rsid w:val="00B52F0B"/>
    <w:rsid w:val="00B53C8D"/>
    <w:rsid w:val="00B53EA3"/>
    <w:rsid w:val="00B54059"/>
    <w:rsid w:val="00B543FB"/>
    <w:rsid w:val="00B54825"/>
    <w:rsid w:val="00B55893"/>
    <w:rsid w:val="00B55956"/>
    <w:rsid w:val="00B55DB4"/>
    <w:rsid w:val="00B55EF8"/>
    <w:rsid w:val="00B56924"/>
    <w:rsid w:val="00B57088"/>
    <w:rsid w:val="00B5720E"/>
    <w:rsid w:val="00B57214"/>
    <w:rsid w:val="00B5764D"/>
    <w:rsid w:val="00B606AD"/>
    <w:rsid w:val="00B60868"/>
    <w:rsid w:val="00B608D5"/>
    <w:rsid w:val="00B60AF1"/>
    <w:rsid w:val="00B60C66"/>
    <w:rsid w:val="00B618E1"/>
    <w:rsid w:val="00B61C9C"/>
    <w:rsid w:val="00B62417"/>
    <w:rsid w:val="00B62B1B"/>
    <w:rsid w:val="00B63286"/>
    <w:rsid w:val="00B63E77"/>
    <w:rsid w:val="00B63ED1"/>
    <w:rsid w:val="00B64B3E"/>
    <w:rsid w:val="00B64B40"/>
    <w:rsid w:val="00B64C37"/>
    <w:rsid w:val="00B65004"/>
    <w:rsid w:val="00B65EC2"/>
    <w:rsid w:val="00B66544"/>
    <w:rsid w:val="00B66834"/>
    <w:rsid w:val="00B66988"/>
    <w:rsid w:val="00B66F0F"/>
    <w:rsid w:val="00B67668"/>
    <w:rsid w:val="00B67B56"/>
    <w:rsid w:val="00B70062"/>
    <w:rsid w:val="00B701F0"/>
    <w:rsid w:val="00B7020D"/>
    <w:rsid w:val="00B70A71"/>
    <w:rsid w:val="00B70BF2"/>
    <w:rsid w:val="00B71142"/>
    <w:rsid w:val="00B723D7"/>
    <w:rsid w:val="00B7258C"/>
    <w:rsid w:val="00B729A3"/>
    <w:rsid w:val="00B73357"/>
    <w:rsid w:val="00B7357F"/>
    <w:rsid w:val="00B73C5A"/>
    <w:rsid w:val="00B73E01"/>
    <w:rsid w:val="00B744D6"/>
    <w:rsid w:val="00B74831"/>
    <w:rsid w:val="00B74D52"/>
    <w:rsid w:val="00B74DBD"/>
    <w:rsid w:val="00B766A9"/>
    <w:rsid w:val="00B76B9C"/>
    <w:rsid w:val="00B77D33"/>
    <w:rsid w:val="00B801BF"/>
    <w:rsid w:val="00B812F8"/>
    <w:rsid w:val="00B814B3"/>
    <w:rsid w:val="00B81FE2"/>
    <w:rsid w:val="00B8203F"/>
    <w:rsid w:val="00B8212D"/>
    <w:rsid w:val="00B82706"/>
    <w:rsid w:val="00B827AA"/>
    <w:rsid w:val="00B82D05"/>
    <w:rsid w:val="00B82D1C"/>
    <w:rsid w:val="00B83203"/>
    <w:rsid w:val="00B83A80"/>
    <w:rsid w:val="00B83E87"/>
    <w:rsid w:val="00B8447F"/>
    <w:rsid w:val="00B8472B"/>
    <w:rsid w:val="00B860B2"/>
    <w:rsid w:val="00B8644C"/>
    <w:rsid w:val="00B87915"/>
    <w:rsid w:val="00B87B02"/>
    <w:rsid w:val="00B91100"/>
    <w:rsid w:val="00B91B21"/>
    <w:rsid w:val="00B91C2E"/>
    <w:rsid w:val="00B91EFA"/>
    <w:rsid w:val="00B91FBD"/>
    <w:rsid w:val="00B91FEB"/>
    <w:rsid w:val="00B92401"/>
    <w:rsid w:val="00B92806"/>
    <w:rsid w:val="00B92A2C"/>
    <w:rsid w:val="00B92AE9"/>
    <w:rsid w:val="00B9359A"/>
    <w:rsid w:val="00B937D9"/>
    <w:rsid w:val="00B93C15"/>
    <w:rsid w:val="00B93F51"/>
    <w:rsid w:val="00B9486C"/>
    <w:rsid w:val="00B94992"/>
    <w:rsid w:val="00B94EEE"/>
    <w:rsid w:val="00B95320"/>
    <w:rsid w:val="00B955CB"/>
    <w:rsid w:val="00B964C5"/>
    <w:rsid w:val="00B964EB"/>
    <w:rsid w:val="00B969CE"/>
    <w:rsid w:val="00B969E7"/>
    <w:rsid w:val="00B96C1F"/>
    <w:rsid w:val="00BA0256"/>
    <w:rsid w:val="00BA0F8A"/>
    <w:rsid w:val="00BA12A7"/>
    <w:rsid w:val="00BA1A0E"/>
    <w:rsid w:val="00BA1BBA"/>
    <w:rsid w:val="00BA1E7F"/>
    <w:rsid w:val="00BA1ECE"/>
    <w:rsid w:val="00BA230D"/>
    <w:rsid w:val="00BA2347"/>
    <w:rsid w:val="00BA2783"/>
    <w:rsid w:val="00BA3459"/>
    <w:rsid w:val="00BA3C31"/>
    <w:rsid w:val="00BA44BA"/>
    <w:rsid w:val="00BA4569"/>
    <w:rsid w:val="00BA46D1"/>
    <w:rsid w:val="00BA57FF"/>
    <w:rsid w:val="00BA59D0"/>
    <w:rsid w:val="00BA67AB"/>
    <w:rsid w:val="00BA6B0F"/>
    <w:rsid w:val="00BA784B"/>
    <w:rsid w:val="00BA796E"/>
    <w:rsid w:val="00BA7AA5"/>
    <w:rsid w:val="00BB07BD"/>
    <w:rsid w:val="00BB0CB4"/>
    <w:rsid w:val="00BB15D0"/>
    <w:rsid w:val="00BB1A61"/>
    <w:rsid w:val="00BB223B"/>
    <w:rsid w:val="00BB2EBB"/>
    <w:rsid w:val="00BB32A0"/>
    <w:rsid w:val="00BB36B2"/>
    <w:rsid w:val="00BB3902"/>
    <w:rsid w:val="00BB3A42"/>
    <w:rsid w:val="00BB4363"/>
    <w:rsid w:val="00BB49C7"/>
    <w:rsid w:val="00BB4AB0"/>
    <w:rsid w:val="00BB5044"/>
    <w:rsid w:val="00BB50E1"/>
    <w:rsid w:val="00BB5367"/>
    <w:rsid w:val="00BB5B92"/>
    <w:rsid w:val="00BB62B4"/>
    <w:rsid w:val="00BB671C"/>
    <w:rsid w:val="00BB6D9C"/>
    <w:rsid w:val="00BB6E0C"/>
    <w:rsid w:val="00BB6F4F"/>
    <w:rsid w:val="00BB75D2"/>
    <w:rsid w:val="00BB7CFB"/>
    <w:rsid w:val="00BB7EEA"/>
    <w:rsid w:val="00BC028D"/>
    <w:rsid w:val="00BC0B8F"/>
    <w:rsid w:val="00BC0E24"/>
    <w:rsid w:val="00BC107B"/>
    <w:rsid w:val="00BC1378"/>
    <w:rsid w:val="00BC1C80"/>
    <w:rsid w:val="00BC2A44"/>
    <w:rsid w:val="00BC2AE4"/>
    <w:rsid w:val="00BC2BDD"/>
    <w:rsid w:val="00BC2E70"/>
    <w:rsid w:val="00BC2F89"/>
    <w:rsid w:val="00BC306E"/>
    <w:rsid w:val="00BC32DD"/>
    <w:rsid w:val="00BC33A6"/>
    <w:rsid w:val="00BC3532"/>
    <w:rsid w:val="00BC3731"/>
    <w:rsid w:val="00BC398F"/>
    <w:rsid w:val="00BC474E"/>
    <w:rsid w:val="00BC4A6C"/>
    <w:rsid w:val="00BC5663"/>
    <w:rsid w:val="00BC5A60"/>
    <w:rsid w:val="00BC5B57"/>
    <w:rsid w:val="00BC5C32"/>
    <w:rsid w:val="00BC5E8C"/>
    <w:rsid w:val="00BC660A"/>
    <w:rsid w:val="00BC71DA"/>
    <w:rsid w:val="00BC72A5"/>
    <w:rsid w:val="00BC7600"/>
    <w:rsid w:val="00BC79A1"/>
    <w:rsid w:val="00BC7DEC"/>
    <w:rsid w:val="00BD04F0"/>
    <w:rsid w:val="00BD06B0"/>
    <w:rsid w:val="00BD1A59"/>
    <w:rsid w:val="00BD1B6E"/>
    <w:rsid w:val="00BD2298"/>
    <w:rsid w:val="00BD23F9"/>
    <w:rsid w:val="00BD3A95"/>
    <w:rsid w:val="00BD3F7E"/>
    <w:rsid w:val="00BD457F"/>
    <w:rsid w:val="00BD45A6"/>
    <w:rsid w:val="00BD47DB"/>
    <w:rsid w:val="00BD49B6"/>
    <w:rsid w:val="00BD653E"/>
    <w:rsid w:val="00BD65BE"/>
    <w:rsid w:val="00BD6A1F"/>
    <w:rsid w:val="00BD6ADF"/>
    <w:rsid w:val="00BD6DA5"/>
    <w:rsid w:val="00BD6E51"/>
    <w:rsid w:val="00BD6F4D"/>
    <w:rsid w:val="00BD784F"/>
    <w:rsid w:val="00BE00D0"/>
    <w:rsid w:val="00BE03B9"/>
    <w:rsid w:val="00BE03F7"/>
    <w:rsid w:val="00BE0622"/>
    <w:rsid w:val="00BE12BE"/>
    <w:rsid w:val="00BE13FB"/>
    <w:rsid w:val="00BE1BCD"/>
    <w:rsid w:val="00BE212D"/>
    <w:rsid w:val="00BE2F54"/>
    <w:rsid w:val="00BE3087"/>
    <w:rsid w:val="00BE3127"/>
    <w:rsid w:val="00BE3351"/>
    <w:rsid w:val="00BE3B6F"/>
    <w:rsid w:val="00BE4953"/>
    <w:rsid w:val="00BE4BE0"/>
    <w:rsid w:val="00BE542D"/>
    <w:rsid w:val="00BE5F1C"/>
    <w:rsid w:val="00BE668A"/>
    <w:rsid w:val="00BE6AD5"/>
    <w:rsid w:val="00BE6C44"/>
    <w:rsid w:val="00BE6D50"/>
    <w:rsid w:val="00BE6DFC"/>
    <w:rsid w:val="00BE6EF2"/>
    <w:rsid w:val="00BE7118"/>
    <w:rsid w:val="00BE743D"/>
    <w:rsid w:val="00BE74F7"/>
    <w:rsid w:val="00BE7BC1"/>
    <w:rsid w:val="00BF03A5"/>
    <w:rsid w:val="00BF05F1"/>
    <w:rsid w:val="00BF0B40"/>
    <w:rsid w:val="00BF0CD6"/>
    <w:rsid w:val="00BF1026"/>
    <w:rsid w:val="00BF17E4"/>
    <w:rsid w:val="00BF1F64"/>
    <w:rsid w:val="00BF21EA"/>
    <w:rsid w:val="00BF2B00"/>
    <w:rsid w:val="00BF2D43"/>
    <w:rsid w:val="00BF4008"/>
    <w:rsid w:val="00BF4167"/>
    <w:rsid w:val="00BF45FE"/>
    <w:rsid w:val="00BF4765"/>
    <w:rsid w:val="00BF504F"/>
    <w:rsid w:val="00BF5085"/>
    <w:rsid w:val="00BF5DC9"/>
    <w:rsid w:val="00BF5EB2"/>
    <w:rsid w:val="00BF63AE"/>
    <w:rsid w:val="00BF6E9E"/>
    <w:rsid w:val="00BF7373"/>
    <w:rsid w:val="00C009D7"/>
    <w:rsid w:val="00C00A02"/>
    <w:rsid w:val="00C013D7"/>
    <w:rsid w:val="00C02103"/>
    <w:rsid w:val="00C02206"/>
    <w:rsid w:val="00C023B7"/>
    <w:rsid w:val="00C025BF"/>
    <w:rsid w:val="00C02978"/>
    <w:rsid w:val="00C02E8B"/>
    <w:rsid w:val="00C0346C"/>
    <w:rsid w:val="00C03984"/>
    <w:rsid w:val="00C03EB7"/>
    <w:rsid w:val="00C03ED4"/>
    <w:rsid w:val="00C0447C"/>
    <w:rsid w:val="00C0499B"/>
    <w:rsid w:val="00C04EEF"/>
    <w:rsid w:val="00C05ACE"/>
    <w:rsid w:val="00C05DF2"/>
    <w:rsid w:val="00C0691B"/>
    <w:rsid w:val="00C0694B"/>
    <w:rsid w:val="00C06B1E"/>
    <w:rsid w:val="00C06EAF"/>
    <w:rsid w:val="00C07F8C"/>
    <w:rsid w:val="00C10DCB"/>
    <w:rsid w:val="00C10E86"/>
    <w:rsid w:val="00C110BC"/>
    <w:rsid w:val="00C11100"/>
    <w:rsid w:val="00C111B0"/>
    <w:rsid w:val="00C119B9"/>
    <w:rsid w:val="00C11EC2"/>
    <w:rsid w:val="00C121A7"/>
    <w:rsid w:val="00C121CC"/>
    <w:rsid w:val="00C1250F"/>
    <w:rsid w:val="00C125A4"/>
    <w:rsid w:val="00C1325F"/>
    <w:rsid w:val="00C13A57"/>
    <w:rsid w:val="00C145C9"/>
    <w:rsid w:val="00C14FC1"/>
    <w:rsid w:val="00C157A6"/>
    <w:rsid w:val="00C16850"/>
    <w:rsid w:val="00C169D9"/>
    <w:rsid w:val="00C16C1E"/>
    <w:rsid w:val="00C16DC9"/>
    <w:rsid w:val="00C174C4"/>
    <w:rsid w:val="00C17A85"/>
    <w:rsid w:val="00C17E28"/>
    <w:rsid w:val="00C201E5"/>
    <w:rsid w:val="00C20365"/>
    <w:rsid w:val="00C21963"/>
    <w:rsid w:val="00C227EF"/>
    <w:rsid w:val="00C23369"/>
    <w:rsid w:val="00C23483"/>
    <w:rsid w:val="00C23F5C"/>
    <w:rsid w:val="00C2426C"/>
    <w:rsid w:val="00C24536"/>
    <w:rsid w:val="00C24622"/>
    <w:rsid w:val="00C24690"/>
    <w:rsid w:val="00C246EE"/>
    <w:rsid w:val="00C25028"/>
    <w:rsid w:val="00C25872"/>
    <w:rsid w:val="00C25D24"/>
    <w:rsid w:val="00C25D79"/>
    <w:rsid w:val="00C261C6"/>
    <w:rsid w:val="00C2633B"/>
    <w:rsid w:val="00C266C8"/>
    <w:rsid w:val="00C26B67"/>
    <w:rsid w:val="00C276F8"/>
    <w:rsid w:val="00C27D4D"/>
    <w:rsid w:val="00C31080"/>
    <w:rsid w:val="00C31B48"/>
    <w:rsid w:val="00C31F3B"/>
    <w:rsid w:val="00C320E8"/>
    <w:rsid w:val="00C324A8"/>
    <w:rsid w:val="00C3274D"/>
    <w:rsid w:val="00C32C3B"/>
    <w:rsid w:val="00C336FD"/>
    <w:rsid w:val="00C3446A"/>
    <w:rsid w:val="00C34629"/>
    <w:rsid w:val="00C34BD0"/>
    <w:rsid w:val="00C35205"/>
    <w:rsid w:val="00C35B63"/>
    <w:rsid w:val="00C35EA7"/>
    <w:rsid w:val="00C366F5"/>
    <w:rsid w:val="00C36BDD"/>
    <w:rsid w:val="00C3709B"/>
    <w:rsid w:val="00C3792B"/>
    <w:rsid w:val="00C379F9"/>
    <w:rsid w:val="00C37A8C"/>
    <w:rsid w:val="00C403D5"/>
    <w:rsid w:val="00C4054D"/>
    <w:rsid w:val="00C4092F"/>
    <w:rsid w:val="00C409F6"/>
    <w:rsid w:val="00C40FE7"/>
    <w:rsid w:val="00C4198F"/>
    <w:rsid w:val="00C41B48"/>
    <w:rsid w:val="00C41EEB"/>
    <w:rsid w:val="00C424B8"/>
    <w:rsid w:val="00C43009"/>
    <w:rsid w:val="00C43F74"/>
    <w:rsid w:val="00C4416E"/>
    <w:rsid w:val="00C4423D"/>
    <w:rsid w:val="00C44554"/>
    <w:rsid w:val="00C448B7"/>
    <w:rsid w:val="00C44ED3"/>
    <w:rsid w:val="00C45234"/>
    <w:rsid w:val="00C45D7C"/>
    <w:rsid w:val="00C465C5"/>
    <w:rsid w:val="00C465D3"/>
    <w:rsid w:val="00C46876"/>
    <w:rsid w:val="00C468C9"/>
    <w:rsid w:val="00C471F9"/>
    <w:rsid w:val="00C477A5"/>
    <w:rsid w:val="00C479EC"/>
    <w:rsid w:val="00C479F4"/>
    <w:rsid w:val="00C47A9A"/>
    <w:rsid w:val="00C50548"/>
    <w:rsid w:val="00C50A76"/>
    <w:rsid w:val="00C51270"/>
    <w:rsid w:val="00C51807"/>
    <w:rsid w:val="00C5186E"/>
    <w:rsid w:val="00C5189E"/>
    <w:rsid w:val="00C51C4C"/>
    <w:rsid w:val="00C521A7"/>
    <w:rsid w:val="00C5227D"/>
    <w:rsid w:val="00C524AF"/>
    <w:rsid w:val="00C525B8"/>
    <w:rsid w:val="00C52991"/>
    <w:rsid w:val="00C529CC"/>
    <w:rsid w:val="00C52D5A"/>
    <w:rsid w:val="00C52F1D"/>
    <w:rsid w:val="00C53168"/>
    <w:rsid w:val="00C53D60"/>
    <w:rsid w:val="00C548B1"/>
    <w:rsid w:val="00C54CE8"/>
    <w:rsid w:val="00C54D62"/>
    <w:rsid w:val="00C5506D"/>
    <w:rsid w:val="00C55955"/>
    <w:rsid w:val="00C5598E"/>
    <w:rsid w:val="00C55A8A"/>
    <w:rsid w:val="00C55D83"/>
    <w:rsid w:val="00C55DCA"/>
    <w:rsid w:val="00C56157"/>
    <w:rsid w:val="00C56CEA"/>
    <w:rsid w:val="00C57469"/>
    <w:rsid w:val="00C576B1"/>
    <w:rsid w:val="00C57E68"/>
    <w:rsid w:val="00C57FF8"/>
    <w:rsid w:val="00C6034B"/>
    <w:rsid w:val="00C60FA0"/>
    <w:rsid w:val="00C61300"/>
    <w:rsid w:val="00C61FC8"/>
    <w:rsid w:val="00C62275"/>
    <w:rsid w:val="00C62690"/>
    <w:rsid w:val="00C62E19"/>
    <w:rsid w:val="00C62E6B"/>
    <w:rsid w:val="00C63D07"/>
    <w:rsid w:val="00C640AC"/>
    <w:rsid w:val="00C6432A"/>
    <w:rsid w:val="00C648C0"/>
    <w:rsid w:val="00C64BBD"/>
    <w:rsid w:val="00C64F76"/>
    <w:rsid w:val="00C657BF"/>
    <w:rsid w:val="00C66211"/>
    <w:rsid w:val="00C665DB"/>
    <w:rsid w:val="00C66F57"/>
    <w:rsid w:val="00C67771"/>
    <w:rsid w:val="00C677A2"/>
    <w:rsid w:val="00C6797B"/>
    <w:rsid w:val="00C67DD5"/>
    <w:rsid w:val="00C709E7"/>
    <w:rsid w:val="00C71E0A"/>
    <w:rsid w:val="00C71EDD"/>
    <w:rsid w:val="00C72362"/>
    <w:rsid w:val="00C72619"/>
    <w:rsid w:val="00C73033"/>
    <w:rsid w:val="00C738BA"/>
    <w:rsid w:val="00C7433C"/>
    <w:rsid w:val="00C74568"/>
    <w:rsid w:val="00C7494F"/>
    <w:rsid w:val="00C75104"/>
    <w:rsid w:val="00C7553F"/>
    <w:rsid w:val="00C75D84"/>
    <w:rsid w:val="00C760AD"/>
    <w:rsid w:val="00C76362"/>
    <w:rsid w:val="00C76564"/>
    <w:rsid w:val="00C76644"/>
    <w:rsid w:val="00C76688"/>
    <w:rsid w:val="00C769FB"/>
    <w:rsid w:val="00C76A5B"/>
    <w:rsid w:val="00C7742E"/>
    <w:rsid w:val="00C77A72"/>
    <w:rsid w:val="00C77B8D"/>
    <w:rsid w:val="00C8020F"/>
    <w:rsid w:val="00C805E1"/>
    <w:rsid w:val="00C81B73"/>
    <w:rsid w:val="00C82C34"/>
    <w:rsid w:val="00C82D52"/>
    <w:rsid w:val="00C83381"/>
    <w:rsid w:val="00C83406"/>
    <w:rsid w:val="00C837A9"/>
    <w:rsid w:val="00C83864"/>
    <w:rsid w:val="00C83D73"/>
    <w:rsid w:val="00C8507B"/>
    <w:rsid w:val="00C85311"/>
    <w:rsid w:val="00C85680"/>
    <w:rsid w:val="00C858BC"/>
    <w:rsid w:val="00C85922"/>
    <w:rsid w:val="00C8773A"/>
    <w:rsid w:val="00C87AC5"/>
    <w:rsid w:val="00C90F27"/>
    <w:rsid w:val="00C9124B"/>
    <w:rsid w:val="00C91499"/>
    <w:rsid w:val="00C919A6"/>
    <w:rsid w:val="00C91A85"/>
    <w:rsid w:val="00C923B0"/>
    <w:rsid w:val="00C92A0C"/>
    <w:rsid w:val="00C9324D"/>
    <w:rsid w:val="00C93260"/>
    <w:rsid w:val="00C94240"/>
    <w:rsid w:val="00C94406"/>
    <w:rsid w:val="00C945A4"/>
    <w:rsid w:val="00C94619"/>
    <w:rsid w:val="00C946FB"/>
    <w:rsid w:val="00C95666"/>
    <w:rsid w:val="00C95C67"/>
    <w:rsid w:val="00C96293"/>
    <w:rsid w:val="00C96E37"/>
    <w:rsid w:val="00C97629"/>
    <w:rsid w:val="00C977C7"/>
    <w:rsid w:val="00C97AA0"/>
    <w:rsid w:val="00C97D14"/>
    <w:rsid w:val="00CA00F5"/>
    <w:rsid w:val="00CA0AB8"/>
    <w:rsid w:val="00CA1825"/>
    <w:rsid w:val="00CA1A27"/>
    <w:rsid w:val="00CA1A97"/>
    <w:rsid w:val="00CA2370"/>
    <w:rsid w:val="00CA28CC"/>
    <w:rsid w:val="00CA29F4"/>
    <w:rsid w:val="00CA2A19"/>
    <w:rsid w:val="00CA2F06"/>
    <w:rsid w:val="00CA3376"/>
    <w:rsid w:val="00CA3F70"/>
    <w:rsid w:val="00CA5392"/>
    <w:rsid w:val="00CA5CDE"/>
    <w:rsid w:val="00CA5D45"/>
    <w:rsid w:val="00CA5E50"/>
    <w:rsid w:val="00CA5EB8"/>
    <w:rsid w:val="00CA6073"/>
    <w:rsid w:val="00CA6308"/>
    <w:rsid w:val="00CA6364"/>
    <w:rsid w:val="00CA7463"/>
    <w:rsid w:val="00CA7CA3"/>
    <w:rsid w:val="00CA7D53"/>
    <w:rsid w:val="00CA7DF4"/>
    <w:rsid w:val="00CB02AF"/>
    <w:rsid w:val="00CB034A"/>
    <w:rsid w:val="00CB0381"/>
    <w:rsid w:val="00CB07A2"/>
    <w:rsid w:val="00CB0852"/>
    <w:rsid w:val="00CB1C30"/>
    <w:rsid w:val="00CB21F7"/>
    <w:rsid w:val="00CB2ED5"/>
    <w:rsid w:val="00CB3514"/>
    <w:rsid w:val="00CB3642"/>
    <w:rsid w:val="00CB3A2F"/>
    <w:rsid w:val="00CB4108"/>
    <w:rsid w:val="00CB4420"/>
    <w:rsid w:val="00CB47E8"/>
    <w:rsid w:val="00CB482B"/>
    <w:rsid w:val="00CB4A7D"/>
    <w:rsid w:val="00CB5524"/>
    <w:rsid w:val="00CB609A"/>
    <w:rsid w:val="00CB6668"/>
    <w:rsid w:val="00CB6AAF"/>
    <w:rsid w:val="00CB7546"/>
    <w:rsid w:val="00CB7560"/>
    <w:rsid w:val="00CC09EA"/>
    <w:rsid w:val="00CC0C3F"/>
    <w:rsid w:val="00CC0DB8"/>
    <w:rsid w:val="00CC1236"/>
    <w:rsid w:val="00CC1D14"/>
    <w:rsid w:val="00CC25C2"/>
    <w:rsid w:val="00CC2E94"/>
    <w:rsid w:val="00CC3087"/>
    <w:rsid w:val="00CC3334"/>
    <w:rsid w:val="00CC358F"/>
    <w:rsid w:val="00CC4181"/>
    <w:rsid w:val="00CC47BF"/>
    <w:rsid w:val="00CC4A4B"/>
    <w:rsid w:val="00CC4B29"/>
    <w:rsid w:val="00CC4F2F"/>
    <w:rsid w:val="00CC4FA4"/>
    <w:rsid w:val="00CC5299"/>
    <w:rsid w:val="00CC533A"/>
    <w:rsid w:val="00CC5BFC"/>
    <w:rsid w:val="00CC5FD4"/>
    <w:rsid w:val="00CC70B8"/>
    <w:rsid w:val="00CC7672"/>
    <w:rsid w:val="00CC7D41"/>
    <w:rsid w:val="00CD1555"/>
    <w:rsid w:val="00CD1961"/>
    <w:rsid w:val="00CD1AB9"/>
    <w:rsid w:val="00CD1BBB"/>
    <w:rsid w:val="00CD210E"/>
    <w:rsid w:val="00CD27CE"/>
    <w:rsid w:val="00CD2FCC"/>
    <w:rsid w:val="00CD3C90"/>
    <w:rsid w:val="00CD3E46"/>
    <w:rsid w:val="00CD56B5"/>
    <w:rsid w:val="00CD592F"/>
    <w:rsid w:val="00CD5A10"/>
    <w:rsid w:val="00CD5B12"/>
    <w:rsid w:val="00CD63FA"/>
    <w:rsid w:val="00CD65AC"/>
    <w:rsid w:val="00CD6F60"/>
    <w:rsid w:val="00CD70B0"/>
    <w:rsid w:val="00CD7B58"/>
    <w:rsid w:val="00CE07E7"/>
    <w:rsid w:val="00CE0EE9"/>
    <w:rsid w:val="00CE13EE"/>
    <w:rsid w:val="00CE1474"/>
    <w:rsid w:val="00CE14B7"/>
    <w:rsid w:val="00CE1699"/>
    <w:rsid w:val="00CE1F57"/>
    <w:rsid w:val="00CE200E"/>
    <w:rsid w:val="00CE2FD1"/>
    <w:rsid w:val="00CE3234"/>
    <w:rsid w:val="00CE33F4"/>
    <w:rsid w:val="00CE37E4"/>
    <w:rsid w:val="00CE46CB"/>
    <w:rsid w:val="00CE4D69"/>
    <w:rsid w:val="00CE5355"/>
    <w:rsid w:val="00CE62A4"/>
    <w:rsid w:val="00CE64B9"/>
    <w:rsid w:val="00CE69A9"/>
    <w:rsid w:val="00CE73CF"/>
    <w:rsid w:val="00CE7497"/>
    <w:rsid w:val="00CE74DC"/>
    <w:rsid w:val="00CE7812"/>
    <w:rsid w:val="00CE7D46"/>
    <w:rsid w:val="00CE7DF3"/>
    <w:rsid w:val="00CE7EEE"/>
    <w:rsid w:val="00CF065C"/>
    <w:rsid w:val="00CF09DC"/>
    <w:rsid w:val="00CF0D25"/>
    <w:rsid w:val="00CF110B"/>
    <w:rsid w:val="00CF1479"/>
    <w:rsid w:val="00CF184F"/>
    <w:rsid w:val="00CF1915"/>
    <w:rsid w:val="00CF1C26"/>
    <w:rsid w:val="00CF2086"/>
    <w:rsid w:val="00CF27C2"/>
    <w:rsid w:val="00CF27EB"/>
    <w:rsid w:val="00CF29E3"/>
    <w:rsid w:val="00CF3161"/>
    <w:rsid w:val="00CF4BA7"/>
    <w:rsid w:val="00CF4D36"/>
    <w:rsid w:val="00CF505A"/>
    <w:rsid w:val="00CF5235"/>
    <w:rsid w:val="00CF52BF"/>
    <w:rsid w:val="00CF58DB"/>
    <w:rsid w:val="00CF5EC6"/>
    <w:rsid w:val="00CF68FB"/>
    <w:rsid w:val="00CF72DB"/>
    <w:rsid w:val="00CF7543"/>
    <w:rsid w:val="00CF7606"/>
    <w:rsid w:val="00CF7D20"/>
    <w:rsid w:val="00CF7EEA"/>
    <w:rsid w:val="00D00AA1"/>
    <w:rsid w:val="00D011A9"/>
    <w:rsid w:val="00D0171F"/>
    <w:rsid w:val="00D01BB3"/>
    <w:rsid w:val="00D01BE4"/>
    <w:rsid w:val="00D02294"/>
    <w:rsid w:val="00D0261D"/>
    <w:rsid w:val="00D02872"/>
    <w:rsid w:val="00D02C12"/>
    <w:rsid w:val="00D02CFB"/>
    <w:rsid w:val="00D0323F"/>
    <w:rsid w:val="00D0324A"/>
    <w:rsid w:val="00D032BB"/>
    <w:rsid w:val="00D04222"/>
    <w:rsid w:val="00D044C4"/>
    <w:rsid w:val="00D0471C"/>
    <w:rsid w:val="00D0531A"/>
    <w:rsid w:val="00D05A31"/>
    <w:rsid w:val="00D06077"/>
    <w:rsid w:val="00D06801"/>
    <w:rsid w:val="00D0684E"/>
    <w:rsid w:val="00D06A5B"/>
    <w:rsid w:val="00D06A6B"/>
    <w:rsid w:val="00D114E3"/>
    <w:rsid w:val="00D11F7B"/>
    <w:rsid w:val="00D12088"/>
    <w:rsid w:val="00D120F1"/>
    <w:rsid w:val="00D121ED"/>
    <w:rsid w:val="00D12575"/>
    <w:rsid w:val="00D128C7"/>
    <w:rsid w:val="00D13160"/>
    <w:rsid w:val="00D13B68"/>
    <w:rsid w:val="00D14DBC"/>
    <w:rsid w:val="00D15262"/>
    <w:rsid w:val="00D15CD1"/>
    <w:rsid w:val="00D16276"/>
    <w:rsid w:val="00D163C6"/>
    <w:rsid w:val="00D16953"/>
    <w:rsid w:val="00D16B61"/>
    <w:rsid w:val="00D177AD"/>
    <w:rsid w:val="00D1787C"/>
    <w:rsid w:val="00D17B8F"/>
    <w:rsid w:val="00D17C4B"/>
    <w:rsid w:val="00D205F0"/>
    <w:rsid w:val="00D218D8"/>
    <w:rsid w:val="00D21B9E"/>
    <w:rsid w:val="00D21D72"/>
    <w:rsid w:val="00D2266C"/>
    <w:rsid w:val="00D228D2"/>
    <w:rsid w:val="00D22F3E"/>
    <w:rsid w:val="00D23619"/>
    <w:rsid w:val="00D23742"/>
    <w:rsid w:val="00D23FD2"/>
    <w:rsid w:val="00D24839"/>
    <w:rsid w:val="00D24B03"/>
    <w:rsid w:val="00D2543D"/>
    <w:rsid w:val="00D2563D"/>
    <w:rsid w:val="00D25695"/>
    <w:rsid w:val="00D25C43"/>
    <w:rsid w:val="00D27126"/>
    <w:rsid w:val="00D27219"/>
    <w:rsid w:val="00D27C91"/>
    <w:rsid w:val="00D306CB"/>
    <w:rsid w:val="00D30861"/>
    <w:rsid w:val="00D31197"/>
    <w:rsid w:val="00D3149F"/>
    <w:rsid w:val="00D31B43"/>
    <w:rsid w:val="00D31B67"/>
    <w:rsid w:val="00D31DB4"/>
    <w:rsid w:val="00D3282F"/>
    <w:rsid w:val="00D329A8"/>
    <w:rsid w:val="00D32A09"/>
    <w:rsid w:val="00D32C93"/>
    <w:rsid w:val="00D33616"/>
    <w:rsid w:val="00D336CB"/>
    <w:rsid w:val="00D33B75"/>
    <w:rsid w:val="00D33F0D"/>
    <w:rsid w:val="00D34097"/>
    <w:rsid w:val="00D3411E"/>
    <w:rsid w:val="00D3426B"/>
    <w:rsid w:val="00D34E93"/>
    <w:rsid w:val="00D34ECF"/>
    <w:rsid w:val="00D3547B"/>
    <w:rsid w:val="00D359C8"/>
    <w:rsid w:val="00D35AFD"/>
    <w:rsid w:val="00D36321"/>
    <w:rsid w:val="00D36CFD"/>
    <w:rsid w:val="00D373B4"/>
    <w:rsid w:val="00D374A9"/>
    <w:rsid w:val="00D406B9"/>
    <w:rsid w:val="00D408D2"/>
    <w:rsid w:val="00D40915"/>
    <w:rsid w:val="00D40946"/>
    <w:rsid w:val="00D40C64"/>
    <w:rsid w:val="00D415C8"/>
    <w:rsid w:val="00D422B0"/>
    <w:rsid w:val="00D422F9"/>
    <w:rsid w:val="00D43664"/>
    <w:rsid w:val="00D44277"/>
    <w:rsid w:val="00D44740"/>
    <w:rsid w:val="00D447F0"/>
    <w:rsid w:val="00D448EC"/>
    <w:rsid w:val="00D449D0"/>
    <w:rsid w:val="00D45316"/>
    <w:rsid w:val="00D45E1B"/>
    <w:rsid w:val="00D46151"/>
    <w:rsid w:val="00D465BC"/>
    <w:rsid w:val="00D47130"/>
    <w:rsid w:val="00D471E2"/>
    <w:rsid w:val="00D47519"/>
    <w:rsid w:val="00D47860"/>
    <w:rsid w:val="00D47A60"/>
    <w:rsid w:val="00D47C95"/>
    <w:rsid w:val="00D47ED1"/>
    <w:rsid w:val="00D47FA4"/>
    <w:rsid w:val="00D50D54"/>
    <w:rsid w:val="00D5126F"/>
    <w:rsid w:val="00D521CB"/>
    <w:rsid w:val="00D52CFD"/>
    <w:rsid w:val="00D53826"/>
    <w:rsid w:val="00D538EF"/>
    <w:rsid w:val="00D53B6F"/>
    <w:rsid w:val="00D53CEC"/>
    <w:rsid w:val="00D5451B"/>
    <w:rsid w:val="00D547AF"/>
    <w:rsid w:val="00D54B3D"/>
    <w:rsid w:val="00D54C0F"/>
    <w:rsid w:val="00D55314"/>
    <w:rsid w:val="00D5567D"/>
    <w:rsid w:val="00D5597B"/>
    <w:rsid w:val="00D55C27"/>
    <w:rsid w:val="00D55C4D"/>
    <w:rsid w:val="00D55DBD"/>
    <w:rsid w:val="00D56B3A"/>
    <w:rsid w:val="00D5733B"/>
    <w:rsid w:val="00D573AE"/>
    <w:rsid w:val="00D574E0"/>
    <w:rsid w:val="00D57633"/>
    <w:rsid w:val="00D57E7E"/>
    <w:rsid w:val="00D60124"/>
    <w:rsid w:val="00D601B5"/>
    <w:rsid w:val="00D60689"/>
    <w:rsid w:val="00D60706"/>
    <w:rsid w:val="00D60C15"/>
    <w:rsid w:val="00D60E1C"/>
    <w:rsid w:val="00D61C42"/>
    <w:rsid w:val="00D61C4A"/>
    <w:rsid w:val="00D61CD5"/>
    <w:rsid w:val="00D629B9"/>
    <w:rsid w:val="00D63769"/>
    <w:rsid w:val="00D63B7A"/>
    <w:rsid w:val="00D652F0"/>
    <w:rsid w:val="00D660EF"/>
    <w:rsid w:val="00D667CE"/>
    <w:rsid w:val="00D66990"/>
    <w:rsid w:val="00D67390"/>
    <w:rsid w:val="00D67828"/>
    <w:rsid w:val="00D679D6"/>
    <w:rsid w:val="00D7079F"/>
    <w:rsid w:val="00D70D8D"/>
    <w:rsid w:val="00D71115"/>
    <w:rsid w:val="00D71124"/>
    <w:rsid w:val="00D727D9"/>
    <w:rsid w:val="00D72D51"/>
    <w:rsid w:val="00D73143"/>
    <w:rsid w:val="00D7340E"/>
    <w:rsid w:val="00D739B1"/>
    <w:rsid w:val="00D73D41"/>
    <w:rsid w:val="00D740DA"/>
    <w:rsid w:val="00D743BE"/>
    <w:rsid w:val="00D7504D"/>
    <w:rsid w:val="00D7535F"/>
    <w:rsid w:val="00D762C5"/>
    <w:rsid w:val="00D76791"/>
    <w:rsid w:val="00D76D90"/>
    <w:rsid w:val="00D7709A"/>
    <w:rsid w:val="00D7738A"/>
    <w:rsid w:val="00D776D8"/>
    <w:rsid w:val="00D77755"/>
    <w:rsid w:val="00D77826"/>
    <w:rsid w:val="00D8060A"/>
    <w:rsid w:val="00D80AD4"/>
    <w:rsid w:val="00D81070"/>
    <w:rsid w:val="00D81FE5"/>
    <w:rsid w:val="00D821F9"/>
    <w:rsid w:val="00D826B7"/>
    <w:rsid w:val="00D829EA"/>
    <w:rsid w:val="00D8346F"/>
    <w:rsid w:val="00D83597"/>
    <w:rsid w:val="00D8377A"/>
    <w:rsid w:val="00D837FD"/>
    <w:rsid w:val="00D83B7C"/>
    <w:rsid w:val="00D84976"/>
    <w:rsid w:val="00D84F3F"/>
    <w:rsid w:val="00D85BE9"/>
    <w:rsid w:val="00D85CD5"/>
    <w:rsid w:val="00D85D46"/>
    <w:rsid w:val="00D86006"/>
    <w:rsid w:val="00D863ED"/>
    <w:rsid w:val="00D87271"/>
    <w:rsid w:val="00D8766A"/>
    <w:rsid w:val="00D87DEA"/>
    <w:rsid w:val="00D903E3"/>
    <w:rsid w:val="00D9051A"/>
    <w:rsid w:val="00D908EC"/>
    <w:rsid w:val="00D90A3C"/>
    <w:rsid w:val="00D90CD4"/>
    <w:rsid w:val="00D90ED8"/>
    <w:rsid w:val="00D911FB"/>
    <w:rsid w:val="00D912AC"/>
    <w:rsid w:val="00D91D57"/>
    <w:rsid w:val="00D9352A"/>
    <w:rsid w:val="00D94099"/>
    <w:rsid w:val="00D940E1"/>
    <w:rsid w:val="00D94123"/>
    <w:rsid w:val="00D9425C"/>
    <w:rsid w:val="00D94BD2"/>
    <w:rsid w:val="00D94EEB"/>
    <w:rsid w:val="00D95017"/>
    <w:rsid w:val="00D95389"/>
    <w:rsid w:val="00D9560C"/>
    <w:rsid w:val="00D9581E"/>
    <w:rsid w:val="00D95FCB"/>
    <w:rsid w:val="00D96271"/>
    <w:rsid w:val="00D96474"/>
    <w:rsid w:val="00D964BB"/>
    <w:rsid w:val="00D967B9"/>
    <w:rsid w:val="00D968B6"/>
    <w:rsid w:val="00D969D0"/>
    <w:rsid w:val="00D9736A"/>
    <w:rsid w:val="00D97629"/>
    <w:rsid w:val="00D97D1D"/>
    <w:rsid w:val="00DA0572"/>
    <w:rsid w:val="00DA0EB4"/>
    <w:rsid w:val="00DA163B"/>
    <w:rsid w:val="00DA1957"/>
    <w:rsid w:val="00DA1F52"/>
    <w:rsid w:val="00DA2168"/>
    <w:rsid w:val="00DA224A"/>
    <w:rsid w:val="00DA226F"/>
    <w:rsid w:val="00DA2CA4"/>
    <w:rsid w:val="00DA2E1C"/>
    <w:rsid w:val="00DA2EC9"/>
    <w:rsid w:val="00DA2F96"/>
    <w:rsid w:val="00DA30FD"/>
    <w:rsid w:val="00DA3436"/>
    <w:rsid w:val="00DA36BA"/>
    <w:rsid w:val="00DA3A8A"/>
    <w:rsid w:val="00DA3C0E"/>
    <w:rsid w:val="00DA3C48"/>
    <w:rsid w:val="00DA45E9"/>
    <w:rsid w:val="00DA4786"/>
    <w:rsid w:val="00DA4B7B"/>
    <w:rsid w:val="00DA4B9C"/>
    <w:rsid w:val="00DA4CEF"/>
    <w:rsid w:val="00DA5147"/>
    <w:rsid w:val="00DA53BA"/>
    <w:rsid w:val="00DA560E"/>
    <w:rsid w:val="00DA5A5A"/>
    <w:rsid w:val="00DA706B"/>
    <w:rsid w:val="00DA73E9"/>
    <w:rsid w:val="00DB01FF"/>
    <w:rsid w:val="00DB02E5"/>
    <w:rsid w:val="00DB05CD"/>
    <w:rsid w:val="00DB0824"/>
    <w:rsid w:val="00DB0D63"/>
    <w:rsid w:val="00DB12EC"/>
    <w:rsid w:val="00DB1B63"/>
    <w:rsid w:val="00DB1BC8"/>
    <w:rsid w:val="00DB1C3B"/>
    <w:rsid w:val="00DB228A"/>
    <w:rsid w:val="00DB2939"/>
    <w:rsid w:val="00DB2AB0"/>
    <w:rsid w:val="00DB2E8E"/>
    <w:rsid w:val="00DB2F8E"/>
    <w:rsid w:val="00DB4043"/>
    <w:rsid w:val="00DB4AB2"/>
    <w:rsid w:val="00DB4E9B"/>
    <w:rsid w:val="00DB4EE8"/>
    <w:rsid w:val="00DB4F9E"/>
    <w:rsid w:val="00DB54E5"/>
    <w:rsid w:val="00DB5FCE"/>
    <w:rsid w:val="00DB6460"/>
    <w:rsid w:val="00DB6F4F"/>
    <w:rsid w:val="00DB7377"/>
    <w:rsid w:val="00DB7489"/>
    <w:rsid w:val="00DC0301"/>
    <w:rsid w:val="00DC0932"/>
    <w:rsid w:val="00DC1F71"/>
    <w:rsid w:val="00DC1F73"/>
    <w:rsid w:val="00DC1F8E"/>
    <w:rsid w:val="00DC2011"/>
    <w:rsid w:val="00DC2A4A"/>
    <w:rsid w:val="00DC2CF8"/>
    <w:rsid w:val="00DC317B"/>
    <w:rsid w:val="00DC341E"/>
    <w:rsid w:val="00DC348C"/>
    <w:rsid w:val="00DC3C5D"/>
    <w:rsid w:val="00DC3C7E"/>
    <w:rsid w:val="00DC3C7F"/>
    <w:rsid w:val="00DC4248"/>
    <w:rsid w:val="00DC427A"/>
    <w:rsid w:val="00DC431D"/>
    <w:rsid w:val="00DC4545"/>
    <w:rsid w:val="00DC457B"/>
    <w:rsid w:val="00DC4760"/>
    <w:rsid w:val="00DC4E82"/>
    <w:rsid w:val="00DC52B9"/>
    <w:rsid w:val="00DC5358"/>
    <w:rsid w:val="00DC614F"/>
    <w:rsid w:val="00DC61EE"/>
    <w:rsid w:val="00DC6443"/>
    <w:rsid w:val="00DC6C65"/>
    <w:rsid w:val="00DC6EEA"/>
    <w:rsid w:val="00DC7128"/>
    <w:rsid w:val="00DC7447"/>
    <w:rsid w:val="00DC767E"/>
    <w:rsid w:val="00DD0C0D"/>
    <w:rsid w:val="00DD10A8"/>
    <w:rsid w:val="00DD16F5"/>
    <w:rsid w:val="00DD19B4"/>
    <w:rsid w:val="00DD1FCB"/>
    <w:rsid w:val="00DD2A99"/>
    <w:rsid w:val="00DD2C1F"/>
    <w:rsid w:val="00DD2E7F"/>
    <w:rsid w:val="00DD33AB"/>
    <w:rsid w:val="00DD34D8"/>
    <w:rsid w:val="00DD3860"/>
    <w:rsid w:val="00DD3AB5"/>
    <w:rsid w:val="00DD3C9D"/>
    <w:rsid w:val="00DD476F"/>
    <w:rsid w:val="00DD4CE9"/>
    <w:rsid w:val="00DD57FD"/>
    <w:rsid w:val="00DD599F"/>
    <w:rsid w:val="00DD5C33"/>
    <w:rsid w:val="00DD5D4D"/>
    <w:rsid w:val="00DD5E10"/>
    <w:rsid w:val="00DD5E35"/>
    <w:rsid w:val="00DD5F3B"/>
    <w:rsid w:val="00DD6D2C"/>
    <w:rsid w:val="00DD6D41"/>
    <w:rsid w:val="00DD7054"/>
    <w:rsid w:val="00DD714A"/>
    <w:rsid w:val="00DD72CC"/>
    <w:rsid w:val="00DD7573"/>
    <w:rsid w:val="00DD78E3"/>
    <w:rsid w:val="00DD7FDA"/>
    <w:rsid w:val="00DE015B"/>
    <w:rsid w:val="00DE0266"/>
    <w:rsid w:val="00DE09B1"/>
    <w:rsid w:val="00DE0A85"/>
    <w:rsid w:val="00DE0F0F"/>
    <w:rsid w:val="00DE0FB7"/>
    <w:rsid w:val="00DE180E"/>
    <w:rsid w:val="00DE1EBA"/>
    <w:rsid w:val="00DE2504"/>
    <w:rsid w:val="00DE2C1A"/>
    <w:rsid w:val="00DE2DB7"/>
    <w:rsid w:val="00DE3610"/>
    <w:rsid w:val="00DE3EC0"/>
    <w:rsid w:val="00DE5D47"/>
    <w:rsid w:val="00DE6820"/>
    <w:rsid w:val="00DE7158"/>
    <w:rsid w:val="00DE7201"/>
    <w:rsid w:val="00DE7612"/>
    <w:rsid w:val="00DE771F"/>
    <w:rsid w:val="00DE7D0E"/>
    <w:rsid w:val="00DF00C3"/>
    <w:rsid w:val="00DF03ED"/>
    <w:rsid w:val="00DF0AF3"/>
    <w:rsid w:val="00DF0BCF"/>
    <w:rsid w:val="00DF0D44"/>
    <w:rsid w:val="00DF1A49"/>
    <w:rsid w:val="00DF1B50"/>
    <w:rsid w:val="00DF1BB7"/>
    <w:rsid w:val="00DF1DE1"/>
    <w:rsid w:val="00DF2010"/>
    <w:rsid w:val="00DF2056"/>
    <w:rsid w:val="00DF2510"/>
    <w:rsid w:val="00DF3028"/>
    <w:rsid w:val="00DF3A36"/>
    <w:rsid w:val="00DF3AA3"/>
    <w:rsid w:val="00DF48D0"/>
    <w:rsid w:val="00DF59EC"/>
    <w:rsid w:val="00DF5A0D"/>
    <w:rsid w:val="00DF5AF4"/>
    <w:rsid w:val="00DF6045"/>
    <w:rsid w:val="00DF60AA"/>
    <w:rsid w:val="00DF61FA"/>
    <w:rsid w:val="00DF6707"/>
    <w:rsid w:val="00DF7893"/>
    <w:rsid w:val="00DF7AF2"/>
    <w:rsid w:val="00E00182"/>
    <w:rsid w:val="00E00514"/>
    <w:rsid w:val="00E00735"/>
    <w:rsid w:val="00E007F1"/>
    <w:rsid w:val="00E00B67"/>
    <w:rsid w:val="00E00B8B"/>
    <w:rsid w:val="00E00D38"/>
    <w:rsid w:val="00E0171E"/>
    <w:rsid w:val="00E01883"/>
    <w:rsid w:val="00E01DC4"/>
    <w:rsid w:val="00E0211A"/>
    <w:rsid w:val="00E02EB3"/>
    <w:rsid w:val="00E03160"/>
    <w:rsid w:val="00E034E0"/>
    <w:rsid w:val="00E038D1"/>
    <w:rsid w:val="00E03B66"/>
    <w:rsid w:val="00E041B1"/>
    <w:rsid w:val="00E04ACE"/>
    <w:rsid w:val="00E0507A"/>
    <w:rsid w:val="00E05908"/>
    <w:rsid w:val="00E05A24"/>
    <w:rsid w:val="00E067C9"/>
    <w:rsid w:val="00E067D8"/>
    <w:rsid w:val="00E06862"/>
    <w:rsid w:val="00E06AEB"/>
    <w:rsid w:val="00E10AB0"/>
    <w:rsid w:val="00E10BA8"/>
    <w:rsid w:val="00E10FBF"/>
    <w:rsid w:val="00E10FC9"/>
    <w:rsid w:val="00E1162D"/>
    <w:rsid w:val="00E11EEF"/>
    <w:rsid w:val="00E121BD"/>
    <w:rsid w:val="00E12BD6"/>
    <w:rsid w:val="00E12F0D"/>
    <w:rsid w:val="00E13478"/>
    <w:rsid w:val="00E139B9"/>
    <w:rsid w:val="00E13AD6"/>
    <w:rsid w:val="00E13CA7"/>
    <w:rsid w:val="00E1405B"/>
    <w:rsid w:val="00E1432C"/>
    <w:rsid w:val="00E14C8C"/>
    <w:rsid w:val="00E14FDB"/>
    <w:rsid w:val="00E15464"/>
    <w:rsid w:val="00E15674"/>
    <w:rsid w:val="00E15D90"/>
    <w:rsid w:val="00E16CA2"/>
    <w:rsid w:val="00E16FF2"/>
    <w:rsid w:val="00E173BD"/>
    <w:rsid w:val="00E17F50"/>
    <w:rsid w:val="00E204AA"/>
    <w:rsid w:val="00E21094"/>
    <w:rsid w:val="00E21CB8"/>
    <w:rsid w:val="00E21DE4"/>
    <w:rsid w:val="00E22186"/>
    <w:rsid w:val="00E22619"/>
    <w:rsid w:val="00E226A2"/>
    <w:rsid w:val="00E231C7"/>
    <w:rsid w:val="00E232C5"/>
    <w:rsid w:val="00E2330D"/>
    <w:rsid w:val="00E2336A"/>
    <w:rsid w:val="00E237E6"/>
    <w:rsid w:val="00E23912"/>
    <w:rsid w:val="00E23C03"/>
    <w:rsid w:val="00E24D4B"/>
    <w:rsid w:val="00E252A4"/>
    <w:rsid w:val="00E25452"/>
    <w:rsid w:val="00E256DD"/>
    <w:rsid w:val="00E256E5"/>
    <w:rsid w:val="00E25CD0"/>
    <w:rsid w:val="00E25E5C"/>
    <w:rsid w:val="00E2626A"/>
    <w:rsid w:val="00E26919"/>
    <w:rsid w:val="00E279B6"/>
    <w:rsid w:val="00E27B83"/>
    <w:rsid w:val="00E27D10"/>
    <w:rsid w:val="00E3036C"/>
    <w:rsid w:val="00E3049C"/>
    <w:rsid w:val="00E30E43"/>
    <w:rsid w:val="00E31099"/>
    <w:rsid w:val="00E31B3B"/>
    <w:rsid w:val="00E31B3D"/>
    <w:rsid w:val="00E31E47"/>
    <w:rsid w:val="00E32407"/>
    <w:rsid w:val="00E3277C"/>
    <w:rsid w:val="00E32BF5"/>
    <w:rsid w:val="00E33070"/>
    <w:rsid w:val="00E33952"/>
    <w:rsid w:val="00E344AE"/>
    <w:rsid w:val="00E34D2C"/>
    <w:rsid w:val="00E35173"/>
    <w:rsid w:val="00E353FB"/>
    <w:rsid w:val="00E35AEA"/>
    <w:rsid w:val="00E36322"/>
    <w:rsid w:val="00E363B9"/>
    <w:rsid w:val="00E36AFF"/>
    <w:rsid w:val="00E37837"/>
    <w:rsid w:val="00E37BD3"/>
    <w:rsid w:val="00E401D3"/>
    <w:rsid w:val="00E40633"/>
    <w:rsid w:val="00E4072D"/>
    <w:rsid w:val="00E407E6"/>
    <w:rsid w:val="00E41375"/>
    <w:rsid w:val="00E42204"/>
    <w:rsid w:val="00E423BD"/>
    <w:rsid w:val="00E42438"/>
    <w:rsid w:val="00E42A94"/>
    <w:rsid w:val="00E42DFC"/>
    <w:rsid w:val="00E43298"/>
    <w:rsid w:val="00E433DD"/>
    <w:rsid w:val="00E43DC6"/>
    <w:rsid w:val="00E44BD4"/>
    <w:rsid w:val="00E44D72"/>
    <w:rsid w:val="00E44F14"/>
    <w:rsid w:val="00E45220"/>
    <w:rsid w:val="00E457A0"/>
    <w:rsid w:val="00E459B1"/>
    <w:rsid w:val="00E4613A"/>
    <w:rsid w:val="00E462C0"/>
    <w:rsid w:val="00E4688D"/>
    <w:rsid w:val="00E469C4"/>
    <w:rsid w:val="00E46AEA"/>
    <w:rsid w:val="00E46FAD"/>
    <w:rsid w:val="00E47C59"/>
    <w:rsid w:val="00E47DB0"/>
    <w:rsid w:val="00E47F82"/>
    <w:rsid w:val="00E50859"/>
    <w:rsid w:val="00E50F57"/>
    <w:rsid w:val="00E514C4"/>
    <w:rsid w:val="00E516FB"/>
    <w:rsid w:val="00E518AC"/>
    <w:rsid w:val="00E51B15"/>
    <w:rsid w:val="00E51C62"/>
    <w:rsid w:val="00E51D8E"/>
    <w:rsid w:val="00E51EE4"/>
    <w:rsid w:val="00E526B4"/>
    <w:rsid w:val="00E5325C"/>
    <w:rsid w:val="00E54162"/>
    <w:rsid w:val="00E55B72"/>
    <w:rsid w:val="00E55D24"/>
    <w:rsid w:val="00E55D74"/>
    <w:rsid w:val="00E5600C"/>
    <w:rsid w:val="00E56C32"/>
    <w:rsid w:val="00E578DF"/>
    <w:rsid w:val="00E579A0"/>
    <w:rsid w:val="00E57B8F"/>
    <w:rsid w:val="00E57DED"/>
    <w:rsid w:val="00E57EE2"/>
    <w:rsid w:val="00E604D5"/>
    <w:rsid w:val="00E60790"/>
    <w:rsid w:val="00E60A4A"/>
    <w:rsid w:val="00E60AAD"/>
    <w:rsid w:val="00E60CE1"/>
    <w:rsid w:val="00E61847"/>
    <w:rsid w:val="00E6281D"/>
    <w:rsid w:val="00E62954"/>
    <w:rsid w:val="00E63184"/>
    <w:rsid w:val="00E63477"/>
    <w:rsid w:val="00E6379E"/>
    <w:rsid w:val="00E64299"/>
    <w:rsid w:val="00E649DD"/>
    <w:rsid w:val="00E64C0D"/>
    <w:rsid w:val="00E64FE8"/>
    <w:rsid w:val="00E65E80"/>
    <w:rsid w:val="00E65EF1"/>
    <w:rsid w:val="00E66279"/>
    <w:rsid w:val="00E6668E"/>
    <w:rsid w:val="00E667FA"/>
    <w:rsid w:val="00E672D3"/>
    <w:rsid w:val="00E6799C"/>
    <w:rsid w:val="00E67F42"/>
    <w:rsid w:val="00E67FB6"/>
    <w:rsid w:val="00E703FA"/>
    <w:rsid w:val="00E70573"/>
    <w:rsid w:val="00E70A3A"/>
    <w:rsid w:val="00E70B8E"/>
    <w:rsid w:val="00E70BA9"/>
    <w:rsid w:val="00E70BEF"/>
    <w:rsid w:val="00E71232"/>
    <w:rsid w:val="00E71736"/>
    <w:rsid w:val="00E71F81"/>
    <w:rsid w:val="00E72B2C"/>
    <w:rsid w:val="00E72E0D"/>
    <w:rsid w:val="00E73268"/>
    <w:rsid w:val="00E7341B"/>
    <w:rsid w:val="00E73659"/>
    <w:rsid w:val="00E736FA"/>
    <w:rsid w:val="00E73A9F"/>
    <w:rsid w:val="00E73DD8"/>
    <w:rsid w:val="00E745A5"/>
    <w:rsid w:val="00E74BF0"/>
    <w:rsid w:val="00E7581D"/>
    <w:rsid w:val="00E75CD2"/>
    <w:rsid w:val="00E75F9D"/>
    <w:rsid w:val="00E763B2"/>
    <w:rsid w:val="00E76F83"/>
    <w:rsid w:val="00E7746A"/>
    <w:rsid w:val="00E777FA"/>
    <w:rsid w:val="00E77B8D"/>
    <w:rsid w:val="00E77DF1"/>
    <w:rsid w:val="00E801D7"/>
    <w:rsid w:val="00E80477"/>
    <w:rsid w:val="00E80561"/>
    <w:rsid w:val="00E813AA"/>
    <w:rsid w:val="00E814F8"/>
    <w:rsid w:val="00E815D6"/>
    <w:rsid w:val="00E818ED"/>
    <w:rsid w:val="00E8219E"/>
    <w:rsid w:val="00E82722"/>
    <w:rsid w:val="00E82966"/>
    <w:rsid w:val="00E83C58"/>
    <w:rsid w:val="00E83DEF"/>
    <w:rsid w:val="00E8402A"/>
    <w:rsid w:val="00E84249"/>
    <w:rsid w:val="00E84300"/>
    <w:rsid w:val="00E8446A"/>
    <w:rsid w:val="00E84C4E"/>
    <w:rsid w:val="00E8526A"/>
    <w:rsid w:val="00E856BC"/>
    <w:rsid w:val="00E8592E"/>
    <w:rsid w:val="00E85D46"/>
    <w:rsid w:val="00E86365"/>
    <w:rsid w:val="00E867BB"/>
    <w:rsid w:val="00E8692F"/>
    <w:rsid w:val="00E86960"/>
    <w:rsid w:val="00E86FE2"/>
    <w:rsid w:val="00E87A17"/>
    <w:rsid w:val="00E87C00"/>
    <w:rsid w:val="00E90736"/>
    <w:rsid w:val="00E90D99"/>
    <w:rsid w:val="00E91347"/>
    <w:rsid w:val="00E91675"/>
    <w:rsid w:val="00E91744"/>
    <w:rsid w:val="00E91AB2"/>
    <w:rsid w:val="00E92169"/>
    <w:rsid w:val="00E92609"/>
    <w:rsid w:val="00E92632"/>
    <w:rsid w:val="00E926C1"/>
    <w:rsid w:val="00E928C5"/>
    <w:rsid w:val="00E92ABC"/>
    <w:rsid w:val="00E934DA"/>
    <w:rsid w:val="00E93670"/>
    <w:rsid w:val="00E93A8F"/>
    <w:rsid w:val="00E93E74"/>
    <w:rsid w:val="00E93EED"/>
    <w:rsid w:val="00E93F92"/>
    <w:rsid w:val="00E953CE"/>
    <w:rsid w:val="00E95433"/>
    <w:rsid w:val="00E9548B"/>
    <w:rsid w:val="00E955C7"/>
    <w:rsid w:val="00E96761"/>
    <w:rsid w:val="00E96AEE"/>
    <w:rsid w:val="00E96C7C"/>
    <w:rsid w:val="00EA07D5"/>
    <w:rsid w:val="00EA0818"/>
    <w:rsid w:val="00EA0B6C"/>
    <w:rsid w:val="00EA0C49"/>
    <w:rsid w:val="00EA131D"/>
    <w:rsid w:val="00EA1743"/>
    <w:rsid w:val="00EA179D"/>
    <w:rsid w:val="00EA199B"/>
    <w:rsid w:val="00EA1C33"/>
    <w:rsid w:val="00EA24FE"/>
    <w:rsid w:val="00EA270E"/>
    <w:rsid w:val="00EA2D10"/>
    <w:rsid w:val="00EA3092"/>
    <w:rsid w:val="00EA4086"/>
    <w:rsid w:val="00EA478E"/>
    <w:rsid w:val="00EA5065"/>
    <w:rsid w:val="00EA5EF4"/>
    <w:rsid w:val="00EA62E2"/>
    <w:rsid w:val="00EA661F"/>
    <w:rsid w:val="00EA7445"/>
    <w:rsid w:val="00EA7FC7"/>
    <w:rsid w:val="00EB0563"/>
    <w:rsid w:val="00EB0619"/>
    <w:rsid w:val="00EB0E77"/>
    <w:rsid w:val="00EB25EF"/>
    <w:rsid w:val="00EB2FA4"/>
    <w:rsid w:val="00EB336A"/>
    <w:rsid w:val="00EB39DF"/>
    <w:rsid w:val="00EB3FA5"/>
    <w:rsid w:val="00EB4643"/>
    <w:rsid w:val="00EB4B58"/>
    <w:rsid w:val="00EB5574"/>
    <w:rsid w:val="00EB5F93"/>
    <w:rsid w:val="00EB63FC"/>
    <w:rsid w:val="00EB7394"/>
    <w:rsid w:val="00EC02EA"/>
    <w:rsid w:val="00EC048A"/>
    <w:rsid w:val="00EC09E2"/>
    <w:rsid w:val="00EC140F"/>
    <w:rsid w:val="00EC1936"/>
    <w:rsid w:val="00EC2958"/>
    <w:rsid w:val="00EC313D"/>
    <w:rsid w:val="00EC3165"/>
    <w:rsid w:val="00EC3A95"/>
    <w:rsid w:val="00EC465F"/>
    <w:rsid w:val="00EC541F"/>
    <w:rsid w:val="00EC5448"/>
    <w:rsid w:val="00EC585D"/>
    <w:rsid w:val="00EC617A"/>
    <w:rsid w:val="00EC62E3"/>
    <w:rsid w:val="00EC79EC"/>
    <w:rsid w:val="00EC7A91"/>
    <w:rsid w:val="00ED053D"/>
    <w:rsid w:val="00ED0703"/>
    <w:rsid w:val="00ED0827"/>
    <w:rsid w:val="00ED0D88"/>
    <w:rsid w:val="00ED1C05"/>
    <w:rsid w:val="00ED1F9F"/>
    <w:rsid w:val="00ED2093"/>
    <w:rsid w:val="00ED2721"/>
    <w:rsid w:val="00ED2BDD"/>
    <w:rsid w:val="00ED3598"/>
    <w:rsid w:val="00ED46E0"/>
    <w:rsid w:val="00ED4A3E"/>
    <w:rsid w:val="00ED4E96"/>
    <w:rsid w:val="00ED5AF3"/>
    <w:rsid w:val="00ED5AFD"/>
    <w:rsid w:val="00ED5F49"/>
    <w:rsid w:val="00ED6E8B"/>
    <w:rsid w:val="00ED6F96"/>
    <w:rsid w:val="00ED71E2"/>
    <w:rsid w:val="00ED7369"/>
    <w:rsid w:val="00ED7DAF"/>
    <w:rsid w:val="00EE01AB"/>
    <w:rsid w:val="00EE0C95"/>
    <w:rsid w:val="00EE1B0E"/>
    <w:rsid w:val="00EE307E"/>
    <w:rsid w:val="00EE3948"/>
    <w:rsid w:val="00EE3B18"/>
    <w:rsid w:val="00EE3DE3"/>
    <w:rsid w:val="00EE53EC"/>
    <w:rsid w:val="00EE5B1F"/>
    <w:rsid w:val="00EE5FFC"/>
    <w:rsid w:val="00EE661B"/>
    <w:rsid w:val="00EE67F2"/>
    <w:rsid w:val="00EE6B5D"/>
    <w:rsid w:val="00EE78C2"/>
    <w:rsid w:val="00EE7DB8"/>
    <w:rsid w:val="00EF0A12"/>
    <w:rsid w:val="00EF0B5A"/>
    <w:rsid w:val="00EF0E21"/>
    <w:rsid w:val="00EF1129"/>
    <w:rsid w:val="00EF1FBA"/>
    <w:rsid w:val="00EF2991"/>
    <w:rsid w:val="00EF2B21"/>
    <w:rsid w:val="00EF3156"/>
    <w:rsid w:val="00EF3C99"/>
    <w:rsid w:val="00EF431C"/>
    <w:rsid w:val="00EF4B93"/>
    <w:rsid w:val="00EF4CA3"/>
    <w:rsid w:val="00EF4CC1"/>
    <w:rsid w:val="00EF5CC2"/>
    <w:rsid w:val="00EF69A5"/>
    <w:rsid w:val="00EF6C6F"/>
    <w:rsid w:val="00EF6D5E"/>
    <w:rsid w:val="00EF776D"/>
    <w:rsid w:val="00F00338"/>
    <w:rsid w:val="00F0064F"/>
    <w:rsid w:val="00F011F5"/>
    <w:rsid w:val="00F013C3"/>
    <w:rsid w:val="00F0156E"/>
    <w:rsid w:val="00F01C2F"/>
    <w:rsid w:val="00F02113"/>
    <w:rsid w:val="00F021C4"/>
    <w:rsid w:val="00F02A0A"/>
    <w:rsid w:val="00F04087"/>
    <w:rsid w:val="00F04133"/>
    <w:rsid w:val="00F04421"/>
    <w:rsid w:val="00F0484C"/>
    <w:rsid w:val="00F04B76"/>
    <w:rsid w:val="00F05217"/>
    <w:rsid w:val="00F05474"/>
    <w:rsid w:val="00F059A2"/>
    <w:rsid w:val="00F0639B"/>
    <w:rsid w:val="00F068D8"/>
    <w:rsid w:val="00F06D15"/>
    <w:rsid w:val="00F0768D"/>
    <w:rsid w:val="00F1086C"/>
    <w:rsid w:val="00F119EF"/>
    <w:rsid w:val="00F12031"/>
    <w:rsid w:val="00F12063"/>
    <w:rsid w:val="00F120F4"/>
    <w:rsid w:val="00F12700"/>
    <w:rsid w:val="00F1413B"/>
    <w:rsid w:val="00F14345"/>
    <w:rsid w:val="00F14351"/>
    <w:rsid w:val="00F1455F"/>
    <w:rsid w:val="00F14B1D"/>
    <w:rsid w:val="00F14EB1"/>
    <w:rsid w:val="00F14F4D"/>
    <w:rsid w:val="00F160D8"/>
    <w:rsid w:val="00F16169"/>
    <w:rsid w:val="00F16A92"/>
    <w:rsid w:val="00F16E46"/>
    <w:rsid w:val="00F16FEA"/>
    <w:rsid w:val="00F17BFC"/>
    <w:rsid w:val="00F17FDE"/>
    <w:rsid w:val="00F2032D"/>
    <w:rsid w:val="00F205F2"/>
    <w:rsid w:val="00F20A56"/>
    <w:rsid w:val="00F20BA1"/>
    <w:rsid w:val="00F2222F"/>
    <w:rsid w:val="00F23303"/>
    <w:rsid w:val="00F235C3"/>
    <w:rsid w:val="00F238C5"/>
    <w:rsid w:val="00F25154"/>
    <w:rsid w:val="00F25C08"/>
    <w:rsid w:val="00F25C51"/>
    <w:rsid w:val="00F262F8"/>
    <w:rsid w:val="00F26E9F"/>
    <w:rsid w:val="00F3012D"/>
    <w:rsid w:val="00F3070D"/>
    <w:rsid w:val="00F309D2"/>
    <w:rsid w:val="00F30FCD"/>
    <w:rsid w:val="00F311BA"/>
    <w:rsid w:val="00F31382"/>
    <w:rsid w:val="00F31BA0"/>
    <w:rsid w:val="00F31BB0"/>
    <w:rsid w:val="00F32829"/>
    <w:rsid w:val="00F32831"/>
    <w:rsid w:val="00F32B24"/>
    <w:rsid w:val="00F32DE3"/>
    <w:rsid w:val="00F336CD"/>
    <w:rsid w:val="00F33E85"/>
    <w:rsid w:val="00F34166"/>
    <w:rsid w:val="00F3426B"/>
    <w:rsid w:val="00F3476A"/>
    <w:rsid w:val="00F34C1D"/>
    <w:rsid w:val="00F35464"/>
    <w:rsid w:val="00F3549F"/>
    <w:rsid w:val="00F358D5"/>
    <w:rsid w:val="00F36561"/>
    <w:rsid w:val="00F37280"/>
    <w:rsid w:val="00F376D1"/>
    <w:rsid w:val="00F37A77"/>
    <w:rsid w:val="00F37AF8"/>
    <w:rsid w:val="00F37EE3"/>
    <w:rsid w:val="00F408FE"/>
    <w:rsid w:val="00F41725"/>
    <w:rsid w:val="00F418AD"/>
    <w:rsid w:val="00F41DAA"/>
    <w:rsid w:val="00F432BD"/>
    <w:rsid w:val="00F432C9"/>
    <w:rsid w:val="00F43457"/>
    <w:rsid w:val="00F439A2"/>
    <w:rsid w:val="00F43F05"/>
    <w:rsid w:val="00F43FB3"/>
    <w:rsid w:val="00F44236"/>
    <w:rsid w:val="00F44AB3"/>
    <w:rsid w:val="00F44BE4"/>
    <w:rsid w:val="00F44D93"/>
    <w:rsid w:val="00F45897"/>
    <w:rsid w:val="00F45947"/>
    <w:rsid w:val="00F46288"/>
    <w:rsid w:val="00F4658B"/>
    <w:rsid w:val="00F475DC"/>
    <w:rsid w:val="00F477DF"/>
    <w:rsid w:val="00F47EBA"/>
    <w:rsid w:val="00F47EEA"/>
    <w:rsid w:val="00F47EF9"/>
    <w:rsid w:val="00F5009F"/>
    <w:rsid w:val="00F502A5"/>
    <w:rsid w:val="00F505F1"/>
    <w:rsid w:val="00F50ADD"/>
    <w:rsid w:val="00F50BC2"/>
    <w:rsid w:val="00F5194A"/>
    <w:rsid w:val="00F52DDC"/>
    <w:rsid w:val="00F530BA"/>
    <w:rsid w:val="00F531A4"/>
    <w:rsid w:val="00F5341D"/>
    <w:rsid w:val="00F534AD"/>
    <w:rsid w:val="00F53DEE"/>
    <w:rsid w:val="00F5443F"/>
    <w:rsid w:val="00F544CB"/>
    <w:rsid w:val="00F54543"/>
    <w:rsid w:val="00F55292"/>
    <w:rsid w:val="00F55426"/>
    <w:rsid w:val="00F55F95"/>
    <w:rsid w:val="00F55FB8"/>
    <w:rsid w:val="00F55FFE"/>
    <w:rsid w:val="00F561AA"/>
    <w:rsid w:val="00F5647C"/>
    <w:rsid w:val="00F56689"/>
    <w:rsid w:val="00F5733D"/>
    <w:rsid w:val="00F5762D"/>
    <w:rsid w:val="00F57A0C"/>
    <w:rsid w:val="00F57F32"/>
    <w:rsid w:val="00F601F5"/>
    <w:rsid w:val="00F6023A"/>
    <w:rsid w:val="00F603B6"/>
    <w:rsid w:val="00F607DA"/>
    <w:rsid w:val="00F60969"/>
    <w:rsid w:val="00F6104F"/>
    <w:rsid w:val="00F6186C"/>
    <w:rsid w:val="00F6193A"/>
    <w:rsid w:val="00F61F49"/>
    <w:rsid w:val="00F6249D"/>
    <w:rsid w:val="00F627CC"/>
    <w:rsid w:val="00F62873"/>
    <w:rsid w:val="00F629FE"/>
    <w:rsid w:val="00F62ACF"/>
    <w:rsid w:val="00F6316A"/>
    <w:rsid w:val="00F63404"/>
    <w:rsid w:val="00F6357B"/>
    <w:rsid w:val="00F635B0"/>
    <w:rsid w:val="00F63E02"/>
    <w:rsid w:val="00F64BEE"/>
    <w:rsid w:val="00F64C34"/>
    <w:rsid w:val="00F65B57"/>
    <w:rsid w:val="00F66BA9"/>
    <w:rsid w:val="00F66BC9"/>
    <w:rsid w:val="00F66BE7"/>
    <w:rsid w:val="00F66E91"/>
    <w:rsid w:val="00F67144"/>
    <w:rsid w:val="00F67556"/>
    <w:rsid w:val="00F67E12"/>
    <w:rsid w:val="00F7046A"/>
    <w:rsid w:val="00F709D7"/>
    <w:rsid w:val="00F7100D"/>
    <w:rsid w:val="00F71075"/>
    <w:rsid w:val="00F71316"/>
    <w:rsid w:val="00F715BB"/>
    <w:rsid w:val="00F7189D"/>
    <w:rsid w:val="00F71E71"/>
    <w:rsid w:val="00F72681"/>
    <w:rsid w:val="00F72BC9"/>
    <w:rsid w:val="00F72C56"/>
    <w:rsid w:val="00F72CF4"/>
    <w:rsid w:val="00F72DF9"/>
    <w:rsid w:val="00F7346D"/>
    <w:rsid w:val="00F734F1"/>
    <w:rsid w:val="00F735A2"/>
    <w:rsid w:val="00F73600"/>
    <w:rsid w:val="00F73628"/>
    <w:rsid w:val="00F7372F"/>
    <w:rsid w:val="00F73B7C"/>
    <w:rsid w:val="00F74087"/>
    <w:rsid w:val="00F743E0"/>
    <w:rsid w:val="00F744B9"/>
    <w:rsid w:val="00F74591"/>
    <w:rsid w:val="00F748BF"/>
    <w:rsid w:val="00F7538D"/>
    <w:rsid w:val="00F75B49"/>
    <w:rsid w:val="00F75D8C"/>
    <w:rsid w:val="00F75F01"/>
    <w:rsid w:val="00F76CD4"/>
    <w:rsid w:val="00F7748A"/>
    <w:rsid w:val="00F777D9"/>
    <w:rsid w:val="00F777EE"/>
    <w:rsid w:val="00F77A51"/>
    <w:rsid w:val="00F77C8F"/>
    <w:rsid w:val="00F8022A"/>
    <w:rsid w:val="00F803F3"/>
    <w:rsid w:val="00F8053C"/>
    <w:rsid w:val="00F80B2B"/>
    <w:rsid w:val="00F80C90"/>
    <w:rsid w:val="00F80E7E"/>
    <w:rsid w:val="00F81199"/>
    <w:rsid w:val="00F817AB"/>
    <w:rsid w:val="00F81810"/>
    <w:rsid w:val="00F81F39"/>
    <w:rsid w:val="00F81F45"/>
    <w:rsid w:val="00F821F1"/>
    <w:rsid w:val="00F8276C"/>
    <w:rsid w:val="00F827F8"/>
    <w:rsid w:val="00F82C2B"/>
    <w:rsid w:val="00F83145"/>
    <w:rsid w:val="00F834E4"/>
    <w:rsid w:val="00F83638"/>
    <w:rsid w:val="00F83A64"/>
    <w:rsid w:val="00F83CBC"/>
    <w:rsid w:val="00F84899"/>
    <w:rsid w:val="00F84BBA"/>
    <w:rsid w:val="00F84C2F"/>
    <w:rsid w:val="00F8551A"/>
    <w:rsid w:val="00F85613"/>
    <w:rsid w:val="00F85CEF"/>
    <w:rsid w:val="00F860C7"/>
    <w:rsid w:val="00F8647D"/>
    <w:rsid w:val="00F8650C"/>
    <w:rsid w:val="00F86F8B"/>
    <w:rsid w:val="00F87AEB"/>
    <w:rsid w:val="00F87D22"/>
    <w:rsid w:val="00F901DC"/>
    <w:rsid w:val="00F90329"/>
    <w:rsid w:val="00F9052F"/>
    <w:rsid w:val="00F909B7"/>
    <w:rsid w:val="00F90E64"/>
    <w:rsid w:val="00F9102F"/>
    <w:rsid w:val="00F91791"/>
    <w:rsid w:val="00F91933"/>
    <w:rsid w:val="00F91C44"/>
    <w:rsid w:val="00F91C99"/>
    <w:rsid w:val="00F91FEE"/>
    <w:rsid w:val="00F929EC"/>
    <w:rsid w:val="00F92BC8"/>
    <w:rsid w:val="00F92C10"/>
    <w:rsid w:val="00F92D96"/>
    <w:rsid w:val="00F93162"/>
    <w:rsid w:val="00F936AC"/>
    <w:rsid w:val="00F9398B"/>
    <w:rsid w:val="00F93A2E"/>
    <w:rsid w:val="00F9425F"/>
    <w:rsid w:val="00F94BAA"/>
    <w:rsid w:val="00F94CDD"/>
    <w:rsid w:val="00F953BC"/>
    <w:rsid w:val="00F95806"/>
    <w:rsid w:val="00F95B44"/>
    <w:rsid w:val="00F95B91"/>
    <w:rsid w:val="00F9627F"/>
    <w:rsid w:val="00F964A3"/>
    <w:rsid w:val="00F97AB8"/>
    <w:rsid w:val="00F97C7D"/>
    <w:rsid w:val="00F97CD5"/>
    <w:rsid w:val="00F97D2B"/>
    <w:rsid w:val="00F97FE6"/>
    <w:rsid w:val="00FA029D"/>
    <w:rsid w:val="00FA094C"/>
    <w:rsid w:val="00FA0B2C"/>
    <w:rsid w:val="00FA0FA6"/>
    <w:rsid w:val="00FA10DF"/>
    <w:rsid w:val="00FA11C9"/>
    <w:rsid w:val="00FA1588"/>
    <w:rsid w:val="00FA1BE4"/>
    <w:rsid w:val="00FA2217"/>
    <w:rsid w:val="00FA22BD"/>
    <w:rsid w:val="00FA2738"/>
    <w:rsid w:val="00FA28CB"/>
    <w:rsid w:val="00FA361D"/>
    <w:rsid w:val="00FA3947"/>
    <w:rsid w:val="00FA3A1D"/>
    <w:rsid w:val="00FA3A5D"/>
    <w:rsid w:val="00FA44DF"/>
    <w:rsid w:val="00FA49C1"/>
    <w:rsid w:val="00FA5102"/>
    <w:rsid w:val="00FA548A"/>
    <w:rsid w:val="00FA57A8"/>
    <w:rsid w:val="00FA5A01"/>
    <w:rsid w:val="00FA5F2F"/>
    <w:rsid w:val="00FA6217"/>
    <w:rsid w:val="00FA66C9"/>
    <w:rsid w:val="00FA67CC"/>
    <w:rsid w:val="00FA6DD6"/>
    <w:rsid w:val="00FA7091"/>
    <w:rsid w:val="00FA7147"/>
    <w:rsid w:val="00FA7472"/>
    <w:rsid w:val="00FA7582"/>
    <w:rsid w:val="00FB03C3"/>
    <w:rsid w:val="00FB03F2"/>
    <w:rsid w:val="00FB08C1"/>
    <w:rsid w:val="00FB1206"/>
    <w:rsid w:val="00FB12EF"/>
    <w:rsid w:val="00FB17AD"/>
    <w:rsid w:val="00FB17C1"/>
    <w:rsid w:val="00FB1C29"/>
    <w:rsid w:val="00FB1C43"/>
    <w:rsid w:val="00FB20E0"/>
    <w:rsid w:val="00FB352D"/>
    <w:rsid w:val="00FB35BD"/>
    <w:rsid w:val="00FB3704"/>
    <w:rsid w:val="00FB3CDA"/>
    <w:rsid w:val="00FB41B8"/>
    <w:rsid w:val="00FB4779"/>
    <w:rsid w:val="00FB4E30"/>
    <w:rsid w:val="00FB51EE"/>
    <w:rsid w:val="00FB522A"/>
    <w:rsid w:val="00FB55C8"/>
    <w:rsid w:val="00FB5FDD"/>
    <w:rsid w:val="00FB6901"/>
    <w:rsid w:val="00FB778C"/>
    <w:rsid w:val="00FB7C6A"/>
    <w:rsid w:val="00FC00B8"/>
    <w:rsid w:val="00FC0D02"/>
    <w:rsid w:val="00FC19BA"/>
    <w:rsid w:val="00FC1DF9"/>
    <w:rsid w:val="00FC21C1"/>
    <w:rsid w:val="00FC24F6"/>
    <w:rsid w:val="00FC2949"/>
    <w:rsid w:val="00FC2E29"/>
    <w:rsid w:val="00FC39B2"/>
    <w:rsid w:val="00FC39F1"/>
    <w:rsid w:val="00FC4872"/>
    <w:rsid w:val="00FC4A2D"/>
    <w:rsid w:val="00FC4BF4"/>
    <w:rsid w:val="00FC4CAC"/>
    <w:rsid w:val="00FC4D18"/>
    <w:rsid w:val="00FC4F04"/>
    <w:rsid w:val="00FC53B0"/>
    <w:rsid w:val="00FC5706"/>
    <w:rsid w:val="00FC5F75"/>
    <w:rsid w:val="00FC607D"/>
    <w:rsid w:val="00FC6688"/>
    <w:rsid w:val="00FC6894"/>
    <w:rsid w:val="00FC718B"/>
    <w:rsid w:val="00FD023A"/>
    <w:rsid w:val="00FD09F5"/>
    <w:rsid w:val="00FD1069"/>
    <w:rsid w:val="00FD1323"/>
    <w:rsid w:val="00FD150F"/>
    <w:rsid w:val="00FD1912"/>
    <w:rsid w:val="00FD1CAA"/>
    <w:rsid w:val="00FD1F0D"/>
    <w:rsid w:val="00FD206A"/>
    <w:rsid w:val="00FD2073"/>
    <w:rsid w:val="00FD2825"/>
    <w:rsid w:val="00FD310E"/>
    <w:rsid w:val="00FD317E"/>
    <w:rsid w:val="00FD323E"/>
    <w:rsid w:val="00FD356F"/>
    <w:rsid w:val="00FD3614"/>
    <w:rsid w:val="00FD3E91"/>
    <w:rsid w:val="00FD3F3A"/>
    <w:rsid w:val="00FD4308"/>
    <w:rsid w:val="00FD4AC8"/>
    <w:rsid w:val="00FD4CBA"/>
    <w:rsid w:val="00FD52B2"/>
    <w:rsid w:val="00FD5D55"/>
    <w:rsid w:val="00FD5E04"/>
    <w:rsid w:val="00FD5EC3"/>
    <w:rsid w:val="00FD5F5D"/>
    <w:rsid w:val="00FD7307"/>
    <w:rsid w:val="00FD7375"/>
    <w:rsid w:val="00FD7752"/>
    <w:rsid w:val="00FD7BC0"/>
    <w:rsid w:val="00FD7BE1"/>
    <w:rsid w:val="00FE04C2"/>
    <w:rsid w:val="00FE0AF4"/>
    <w:rsid w:val="00FE0F87"/>
    <w:rsid w:val="00FE1D1A"/>
    <w:rsid w:val="00FE1EC7"/>
    <w:rsid w:val="00FE2595"/>
    <w:rsid w:val="00FE2D67"/>
    <w:rsid w:val="00FE30DA"/>
    <w:rsid w:val="00FE33C7"/>
    <w:rsid w:val="00FE347F"/>
    <w:rsid w:val="00FE3B7D"/>
    <w:rsid w:val="00FE4191"/>
    <w:rsid w:val="00FE43B6"/>
    <w:rsid w:val="00FE4613"/>
    <w:rsid w:val="00FE4F8A"/>
    <w:rsid w:val="00FE4FA5"/>
    <w:rsid w:val="00FE55EE"/>
    <w:rsid w:val="00FE5BD8"/>
    <w:rsid w:val="00FE7F97"/>
    <w:rsid w:val="00FF0048"/>
    <w:rsid w:val="00FF021C"/>
    <w:rsid w:val="00FF07CD"/>
    <w:rsid w:val="00FF1099"/>
    <w:rsid w:val="00FF12FF"/>
    <w:rsid w:val="00FF1B47"/>
    <w:rsid w:val="00FF1EED"/>
    <w:rsid w:val="00FF1EFE"/>
    <w:rsid w:val="00FF20EF"/>
    <w:rsid w:val="00FF2912"/>
    <w:rsid w:val="00FF3036"/>
    <w:rsid w:val="00FF38ED"/>
    <w:rsid w:val="00FF3F67"/>
    <w:rsid w:val="00FF41A3"/>
    <w:rsid w:val="00FF5396"/>
    <w:rsid w:val="00FF54CC"/>
    <w:rsid w:val="00FF5BF5"/>
    <w:rsid w:val="00FF5FAA"/>
    <w:rsid w:val="00FF6429"/>
    <w:rsid w:val="00FF6532"/>
    <w:rsid w:val="00FF6789"/>
    <w:rsid w:val="00FF6971"/>
    <w:rsid w:val="00FF6DDF"/>
    <w:rsid w:val="00FF7295"/>
    <w:rsid w:val="00FF754C"/>
    <w:rsid w:val="00FF7997"/>
    <w:rsid w:val="00FF7A6C"/>
    <w:rsid w:val="06C8AB5C"/>
    <w:rsid w:val="0791FF31"/>
    <w:rsid w:val="08F360CE"/>
    <w:rsid w:val="0DAA144F"/>
    <w:rsid w:val="0F45E4B0"/>
    <w:rsid w:val="17776852"/>
    <w:rsid w:val="200E6AEB"/>
    <w:rsid w:val="20B742A2"/>
    <w:rsid w:val="21B0953B"/>
    <w:rsid w:val="2B7955B7"/>
    <w:rsid w:val="2FFBE5D2"/>
    <w:rsid w:val="31C1295F"/>
    <w:rsid w:val="417B58BF"/>
    <w:rsid w:val="47ACC6BE"/>
    <w:rsid w:val="47D171E6"/>
    <w:rsid w:val="496D4247"/>
    <w:rsid w:val="5B796447"/>
    <w:rsid w:val="5BCDD0CD"/>
    <w:rsid w:val="5C440220"/>
    <w:rsid w:val="5D69D3FF"/>
    <w:rsid w:val="5DF02E0C"/>
    <w:rsid w:val="5F0CC6A2"/>
    <w:rsid w:val="62446764"/>
    <w:rsid w:val="693C3600"/>
    <w:rsid w:val="6B3BE729"/>
    <w:rsid w:val="7609385C"/>
    <w:rsid w:val="7BF0329D"/>
    <w:rsid w:val="7C2E0622"/>
    <w:rsid w:val="7D0D372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EBCC6"/>
  <w15:docId w15:val="{BED5399C-B46D-4F41-A2C8-7A0F3982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7F38"/>
    <w:pPr>
      <w:spacing w:after="120" w:line="288" w:lineRule="auto"/>
    </w:pPr>
    <w:rPr>
      <w:rFonts w:ascii="Open Sans" w:hAnsi="Open Sans"/>
      <w:color w:val="595959" w:themeColor="text1" w:themeTint="A6"/>
      <w:sz w:val="22"/>
    </w:rPr>
  </w:style>
  <w:style w:type="paragraph" w:styleId="Heading1">
    <w:name w:val="heading 1"/>
    <w:next w:val="Normal"/>
    <w:link w:val="Heading1Char"/>
    <w:uiPriority w:val="9"/>
    <w:qFormat/>
    <w:rsid w:val="003C2D8A"/>
    <w:pPr>
      <w:keepNext/>
      <w:keepLines/>
      <w:spacing w:before="240" w:after="120" w:line="288" w:lineRule="auto"/>
      <w:outlineLvl w:val="0"/>
    </w:pPr>
    <w:rPr>
      <w:rFonts w:ascii="Poppins" w:eastAsiaTheme="majorEastAsia" w:hAnsi="Poppins" w:cs="Times New Roman (Headings CS)"/>
      <w:b/>
      <w:color w:val="000000" w:themeColor="text1"/>
      <w:sz w:val="72"/>
      <w:szCs w:val="32"/>
      <w14:numSpacing w14:val="proportional"/>
    </w:rPr>
  </w:style>
  <w:style w:type="paragraph" w:styleId="Heading2">
    <w:name w:val="heading 2"/>
    <w:next w:val="Normal"/>
    <w:link w:val="Heading2Char"/>
    <w:uiPriority w:val="9"/>
    <w:unhideWhenUsed/>
    <w:qFormat/>
    <w:rsid w:val="00F262F8"/>
    <w:pPr>
      <w:keepNext/>
      <w:keepLines/>
      <w:spacing w:before="40" w:after="120" w:line="288" w:lineRule="auto"/>
      <w:outlineLvl w:val="1"/>
    </w:pPr>
    <w:rPr>
      <w:rFonts w:ascii="Poppins" w:eastAsiaTheme="majorEastAsia" w:hAnsi="Poppins" w:cs="Times New Roman (Headings CS)"/>
      <w:b/>
      <w:color w:val="000000" w:themeColor="text1"/>
      <w:sz w:val="60"/>
      <w:szCs w:val="60"/>
      <w:lang w:val="en-US"/>
      <w14:numSpacing w14:val="proportional"/>
    </w:rPr>
  </w:style>
  <w:style w:type="paragraph" w:styleId="Heading3">
    <w:name w:val="heading 3"/>
    <w:basedOn w:val="Normal"/>
    <w:next w:val="BodyText"/>
    <w:link w:val="Heading3Char"/>
    <w:qFormat/>
    <w:rsid w:val="00426731"/>
    <w:pPr>
      <w:spacing w:line="240" w:lineRule="auto"/>
      <w:outlineLvl w:val="2"/>
    </w:pPr>
    <w:rPr>
      <w:rFonts w:ascii="Poppins" w:eastAsia="Calibri" w:hAnsi="Poppins" w:cs="Poppins"/>
      <w:b/>
      <w:color w:val="FDBD32"/>
      <w:sz w:val="44"/>
      <w:szCs w:val="40"/>
    </w:rPr>
  </w:style>
  <w:style w:type="paragraph" w:styleId="Heading4">
    <w:name w:val="heading 4"/>
    <w:basedOn w:val="Normal"/>
    <w:next w:val="Normal"/>
    <w:link w:val="Heading4Char"/>
    <w:uiPriority w:val="9"/>
    <w:unhideWhenUsed/>
    <w:qFormat/>
    <w:rsid w:val="00426731"/>
    <w:pPr>
      <w:spacing w:line="240" w:lineRule="auto"/>
      <w:outlineLvl w:val="3"/>
    </w:pPr>
    <w:rPr>
      <w:rFonts w:ascii="Poppins" w:hAnsi="Poppins" w:cs="Arial"/>
      <w:b/>
      <w:color w:val="000000" w:themeColor="text1"/>
      <w:sz w:val="44"/>
      <w:szCs w:val="32"/>
    </w:rPr>
  </w:style>
  <w:style w:type="paragraph" w:styleId="Heading5">
    <w:name w:val="heading 5"/>
    <w:basedOn w:val="Normal"/>
    <w:next w:val="Normal"/>
    <w:link w:val="Heading5Char"/>
    <w:uiPriority w:val="9"/>
    <w:unhideWhenUsed/>
    <w:qFormat/>
    <w:rsid w:val="00426731"/>
    <w:pPr>
      <w:keepNext/>
      <w:keepLines/>
      <w:spacing w:before="40"/>
      <w:outlineLvl w:val="4"/>
    </w:pPr>
    <w:rPr>
      <w:rFonts w:ascii="Poppins" w:eastAsiaTheme="majorEastAsia" w:hAnsi="Poppins" w:cstheme="majorBidi"/>
      <w:b/>
      <w:color w:val="000000" w:themeColor="text1"/>
      <w:sz w:val="36"/>
      <w:szCs w:val="40"/>
    </w:rPr>
  </w:style>
  <w:style w:type="paragraph" w:styleId="Heading6">
    <w:name w:val="heading 6"/>
    <w:basedOn w:val="Heading5"/>
    <w:next w:val="Normal"/>
    <w:link w:val="Heading6Char"/>
    <w:uiPriority w:val="9"/>
    <w:unhideWhenUsed/>
    <w:qFormat/>
    <w:rsid w:val="00426731"/>
    <w:pPr>
      <w:outlineLvl w:val="5"/>
    </w:pPr>
    <w:rPr>
      <w:color w:val="FDBD32"/>
    </w:rPr>
  </w:style>
  <w:style w:type="paragraph" w:styleId="Heading7">
    <w:name w:val="heading 7"/>
    <w:basedOn w:val="Normal"/>
    <w:next w:val="Normal"/>
    <w:link w:val="Heading7Char"/>
    <w:uiPriority w:val="9"/>
    <w:unhideWhenUsed/>
    <w:qFormat/>
    <w:rsid w:val="00426731"/>
    <w:pPr>
      <w:keepNext/>
      <w:keepLines/>
      <w:spacing w:before="40" w:after="0"/>
      <w:outlineLvl w:val="6"/>
    </w:pPr>
    <w:rPr>
      <w:rFonts w:ascii="Poppins" w:eastAsiaTheme="majorEastAsia" w:hAnsi="Poppins" w:cstheme="majorBidi"/>
      <w:b/>
      <w:iCs/>
      <w:color w:val="000000" w:themeColor="text1"/>
      <w:sz w:val="28"/>
      <w:szCs w:val="32"/>
    </w:rPr>
  </w:style>
  <w:style w:type="paragraph" w:styleId="Heading8">
    <w:name w:val="heading 8"/>
    <w:basedOn w:val="Heading7"/>
    <w:next w:val="Normal"/>
    <w:link w:val="Heading8Char"/>
    <w:uiPriority w:val="9"/>
    <w:unhideWhenUsed/>
    <w:qFormat/>
    <w:rsid w:val="00426731"/>
    <w:pPr>
      <w:outlineLvl w:val="7"/>
    </w:pPr>
    <w:rPr>
      <w:color w:val="FDBD32"/>
    </w:rPr>
  </w:style>
  <w:style w:type="paragraph" w:styleId="Heading9">
    <w:name w:val="heading 9"/>
    <w:basedOn w:val="Normal"/>
    <w:next w:val="Normal"/>
    <w:link w:val="Heading9Char"/>
    <w:uiPriority w:val="9"/>
    <w:unhideWhenUsed/>
    <w:qFormat/>
    <w:rsid w:val="008B6936"/>
    <w:pPr>
      <w:ind w:left="2552"/>
      <w:outlineLvl w:val="8"/>
    </w:pPr>
    <w:rPr>
      <w:rFonts w:ascii="Poppins" w:hAnsi="Poppins" w:cs="Poppins"/>
      <w:b/>
      <w:bCs/>
      <w:color w:val="000000" w:themeColor="text1"/>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talic">
    <w:name w:val="Normal Italic"/>
    <w:qFormat/>
    <w:rsid w:val="0071541A"/>
    <w:rPr>
      <w:rFonts w:ascii="Open Sans" w:eastAsia="Times New Roman" w:hAnsi="Open Sans" w:cs="Open Sans"/>
      <w:i/>
      <w:color w:val="595959" w:themeColor="text1" w:themeTint="A6"/>
      <w:sz w:val="21"/>
      <w:szCs w:val="20"/>
    </w:rPr>
  </w:style>
  <w:style w:type="character" w:customStyle="1" w:styleId="Heading4Char">
    <w:name w:val="Heading 4 Char"/>
    <w:basedOn w:val="DefaultParagraphFont"/>
    <w:link w:val="Heading4"/>
    <w:uiPriority w:val="9"/>
    <w:rsid w:val="00426731"/>
    <w:rPr>
      <w:rFonts w:ascii="Poppins" w:hAnsi="Poppins" w:cs="Arial"/>
      <w:b/>
      <w:color w:val="000000" w:themeColor="text1"/>
      <w:sz w:val="44"/>
      <w:szCs w:val="32"/>
    </w:rPr>
  </w:style>
  <w:style w:type="paragraph" w:customStyle="1" w:styleId="CellText">
    <w:name w:val="Cell Text"/>
    <w:basedOn w:val="Heading5"/>
    <w:autoRedefine/>
    <w:rsid w:val="00F84C2F"/>
    <w:pPr>
      <w:keepNext w:val="0"/>
      <w:keepLines w:val="0"/>
      <w:framePr w:hSpace="180" w:wrap="around" w:hAnchor="margin" w:y="-666"/>
      <w:spacing w:before="0" w:after="160" w:line="252" w:lineRule="auto"/>
    </w:pPr>
    <w:rPr>
      <w:rFonts w:eastAsia="Calibri" w:cs="Calibri"/>
      <w:vanish/>
      <w:sz w:val="18"/>
      <w:szCs w:val="18"/>
    </w:rPr>
  </w:style>
  <w:style w:type="character" w:customStyle="1" w:styleId="Heading3Char">
    <w:name w:val="Heading 3 Char"/>
    <w:basedOn w:val="DefaultParagraphFont"/>
    <w:link w:val="Heading3"/>
    <w:rsid w:val="00426731"/>
    <w:rPr>
      <w:rFonts w:ascii="Poppins" w:eastAsia="Calibri" w:hAnsi="Poppins" w:cs="Poppins"/>
      <w:b/>
      <w:color w:val="FDBD32"/>
      <w:sz w:val="44"/>
      <w:szCs w:val="40"/>
    </w:rPr>
  </w:style>
  <w:style w:type="paragraph" w:customStyle="1" w:styleId="PullQuote">
    <w:name w:val="Pull Quote"/>
    <w:rsid w:val="00C266C8"/>
    <w:rPr>
      <w:rFonts w:ascii="Helvetica Neue" w:eastAsia="Calibri" w:hAnsi="Helvetica Neue" w:cs="Calibri"/>
      <w:b/>
      <w:i/>
      <w:color w:val="000000" w:themeColor="text1"/>
      <w:sz w:val="21"/>
      <w:szCs w:val="20"/>
      <w:lang w:val="en-US"/>
    </w:rPr>
  </w:style>
  <w:style w:type="paragraph" w:customStyle="1" w:styleId="HeadingOne">
    <w:name w:val="Heading One"/>
    <w:basedOn w:val="Normal"/>
    <w:rsid w:val="00C266C8"/>
    <w:pPr>
      <w:spacing w:after="160" w:line="300" w:lineRule="auto"/>
      <w:ind w:right="571"/>
    </w:pPr>
    <w:rPr>
      <w:rFonts w:eastAsia="Calibri" w:cs="Calibri"/>
      <w:b/>
      <w:bCs/>
      <w:sz w:val="48"/>
      <w:szCs w:val="48"/>
      <w:lang w:val="en-US"/>
    </w:rPr>
  </w:style>
  <w:style w:type="paragraph" w:customStyle="1" w:styleId="TableDetails">
    <w:name w:val="Table Details"/>
    <w:link w:val="TableDetailsChar"/>
    <w:rsid w:val="004A3C7D"/>
    <w:rPr>
      <w:rFonts w:ascii="Helvetica Neue" w:hAnsi="Helvetica Neue" w:cs="Open Sans"/>
      <w:color w:val="000000"/>
      <w:sz w:val="20"/>
      <w:szCs w:val="21"/>
      <w:shd w:val="clear" w:color="auto" w:fill="FFFFFF"/>
    </w:rPr>
  </w:style>
  <w:style w:type="character" w:customStyle="1" w:styleId="TableDetailsChar">
    <w:name w:val="Table Details Char"/>
    <w:basedOn w:val="DefaultParagraphFont"/>
    <w:link w:val="TableDetails"/>
    <w:rsid w:val="004A3C7D"/>
    <w:rPr>
      <w:rFonts w:ascii="Helvetica Neue" w:hAnsi="Helvetica Neue" w:cs="Open Sans"/>
      <w:color w:val="000000"/>
      <w:sz w:val="20"/>
      <w:szCs w:val="21"/>
    </w:rPr>
  </w:style>
  <w:style w:type="paragraph" w:customStyle="1" w:styleId="AddressTitle">
    <w:name w:val="Address Title"/>
    <w:basedOn w:val="Normal"/>
    <w:link w:val="AddressTitleChar"/>
    <w:rsid w:val="00447091"/>
    <w:rPr>
      <w:rFonts w:cs="Arial"/>
      <w:b/>
      <w:sz w:val="16"/>
      <w:szCs w:val="16"/>
    </w:rPr>
  </w:style>
  <w:style w:type="character" w:customStyle="1" w:styleId="AddressTitleChar">
    <w:name w:val="Address Title Char"/>
    <w:basedOn w:val="DefaultParagraphFont"/>
    <w:link w:val="AddressTitle"/>
    <w:rsid w:val="00447091"/>
    <w:rPr>
      <w:rFonts w:ascii="Helvetica Neue" w:hAnsi="Helvetica Neue" w:cs="Arial"/>
      <w:b/>
      <w:color w:val="000000" w:themeColor="text1"/>
      <w:sz w:val="16"/>
      <w:szCs w:val="16"/>
    </w:rPr>
  </w:style>
  <w:style w:type="paragraph" w:customStyle="1" w:styleId="ImportantTitlePurple">
    <w:name w:val="Important Title (Purple)"/>
    <w:basedOn w:val="Normal"/>
    <w:link w:val="ImportantTitlePurpleChar"/>
    <w:rsid w:val="004A3C7D"/>
    <w:rPr>
      <w:rFonts w:eastAsia="Calibri" w:cs="Calibri"/>
      <w:b/>
      <w:bCs/>
      <w:color w:val="7030A0"/>
      <w:sz w:val="21"/>
      <w:szCs w:val="21"/>
    </w:rPr>
  </w:style>
  <w:style w:type="character" w:customStyle="1" w:styleId="ImportantTitlePurpleChar">
    <w:name w:val="Important Title (Purple) Char"/>
    <w:basedOn w:val="DefaultParagraphFont"/>
    <w:link w:val="ImportantTitlePurple"/>
    <w:rsid w:val="004A3C7D"/>
    <w:rPr>
      <w:rFonts w:ascii="Helvetica Neue" w:eastAsia="Calibri" w:hAnsi="Helvetica Neue" w:cs="Calibri"/>
      <w:b/>
      <w:bCs/>
      <w:color w:val="7030A0"/>
      <w:sz w:val="21"/>
      <w:szCs w:val="21"/>
    </w:rPr>
  </w:style>
  <w:style w:type="paragraph" w:customStyle="1" w:styleId="OpenSansHeading">
    <w:name w:val="Open Sans Heading"/>
    <w:basedOn w:val="BodyText"/>
    <w:link w:val="OpenSansHeadingChar"/>
    <w:qFormat/>
    <w:rsid w:val="00117661"/>
    <w:pPr>
      <w:spacing w:line="192" w:lineRule="auto"/>
    </w:pPr>
    <w:rPr>
      <w:color w:val="000000" w:themeColor="text1"/>
      <w:sz w:val="28"/>
      <w:szCs w:val="32"/>
    </w:rPr>
  </w:style>
  <w:style w:type="character" w:customStyle="1" w:styleId="OpenSansHeadingChar">
    <w:name w:val="Open Sans Heading Char"/>
    <w:basedOn w:val="DefaultParagraphFont"/>
    <w:link w:val="OpenSansHeading"/>
    <w:rsid w:val="00117661"/>
    <w:rPr>
      <w:rFonts w:ascii="Open Sans" w:hAnsi="Open Sans"/>
      <w:color w:val="000000" w:themeColor="text1"/>
      <w:sz w:val="28"/>
      <w:szCs w:val="32"/>
    </w:rPr>
  </w:style>
  <w:style w:type="paragraph" w:customStyle="1" w:styleId="TabText">
    <w:name w:val="Tab Text"/>
    <w:link w:val="TabTextChar"/>
    <w:rsid w:val="004A3C7D"/>
    <w:pPr>
      <w:jc w:val="center"/>
    </w:pPr>
    <w:rPr>
      <w:rFonts w:ascii="Helvetica Neue" w:eastAsia="Calibri" w:hAnsi="Helvetica Neue" w:cs="Calibri"/>
      <w:b/>
      <w:bCs/>
      <w:color w:val="FFFFFF" w:themeColor="background1"/>
      <w:sz w:val="32"/>
      <w:szCs w:val="32"/>
    </w:rPr>
  </w:style>
  <w:style w:type="character" w:customStyle="1" w:styleId="TabTextChar">
    <w:name w:val="Tab Text Char"/>
    <w:basedOn w:val="DefaultParagraphFont"/>
    <w:link w:val="TabText"/>
    <w:rsid w:val="004A3C7D"/>
    <w:rPr>
      <w:rFonts w:ascii="Helvetica Neue" w:eastAsia="Calibri" w:hAnsi="Helvetica Neue" w:cs="Calibri"/>
      <w:b/>
      <w:bCs/>
      <w:color w:val="FFFFFF" w:themeColor="background1"/>
      <w:sz w:val="32"/>
      <w:szCs w:val="32"/>
    </w:rPr>
  </w:style>
  <w:style w:type="paragraph" w:customStyle="1" w:styleId="ImportantTitle">
    <w:name w:val="Important Title"/>
    <w:link w:val="ImportantTitleChar"/>
    <w:rsid w:val="000C2921"/>
    <w:rPr>
      <w:rFonts w:ascii="Helvetica Neue" w:hAnsi="Helvetica Neue" w:cs="Open Sans"/>
      <w:b/>
      <w:bCs/>
      <w:color w:val="7030A0"/>
      <w:sz w:val="21"/>
      <w:szCs w:val="21"/>
      <w:shd w:val="clear" w:color="auto" w:fill="FFFFFF"/>
    </w:rPr>
  </w:style>
  <w:style w:type="character" w:customStyle="1" w:styleId="ImportantTitleChar">
    <w:name w:val="Important Title Char"/>
    <w:basedOn w:val="DefaultParagraphFont"/>
    <w:link w:val="ImportantTitle"/>
    <w:rsid w:val="000C2921"/>
    <w:rPr>
      <w:rFonts w:ascii="Helvetica Neue" w:hAnsi="Helvetica Neue" w:cs="Open Sans"/>
      <w:b/>
      <w:bCs/>
      <w:color w:val="7030A0"/>
      <w:sz w:val="21"/>
      <w:szCs w:val="21"/>
    </w:rPr>
  </w:style>
  <w:style w:type="paragraph" w:customStyle="1" w:styleId="Numbers">
    <w:name w:val="Numbers"/>
    <w:link w:val="NumbersChar"/>
    <w:qFormat/>
    <w:rsid w:val="00127271"/>
    <w:pPr>
      <w:numPr>
        <w:numId w:val="1"/>
      </w:numPr>
    </w:pPr>
    <w:rPr>
      <w:rFonts w:ascii="Open Sans" w:hAnsi="Open Sans" w:cs="Open Sans"/>
      <w:color w:val="000000"/>
      <w:sz w:val="21"/>
      <w:szCs w:val="21"/>
      <w:shd w:val="clear" w:color="auto" w:fill="FFFFFF"/>
    </w:rPr>
  </w:style>
  <w:style w:type="character" w:customStyle="1" w:styleId="NumbersChar">
    <w:name w:val="Numbers Char"/>
    <w:basedOn w:val="DefaultParagraphFont"/>
    <w:link w:val="Numbers"/>
    <w:rsid w:val="00127271"/>
    <w:rPr>
      <w:rFonts w:ascii="Open Sans" w:hAnsi="Open Sans" w:cs="Open Sans"/>
      <w:color w:val="000000"/>
      <w:sz w:val="21"/>
      <w:szCs w:val="21"/>
    </w:rPr>
  </w:style>
  <w:style w:type="paragraph" w:styleId="ListParagraph">
    <w:name w:val="List Paragraph"/>
    <w:basedOn w:val="Normal"/>
    <w:uiPriority w:val="34"/>
    <w:qFormat/>
    <w:rsid w:val="00FB08C1"/>
    <w:pPr>
      <w:spacing w:before="120" w:line="240" w:lineRule="auto"/>
      <w:ind w:left="720"/>
      <w:contextualSpacing/>
    </w:pPr>
    <w:rPr>
      <w:rFonts w:cs="Times New Roman (Body CS)"/>
    </w:rPr>
  </w:style>
  <w:style w:type="paragraph" w:customStyle="1" w:styleId="Bullets">
    <w:name w:val="Bullets"/>
    <w:link w:val="BulletsChar"/>
    <w:qFormat/>
    <w:rsid w:val="00426731"/>
    <w:pPr>
      <w:numPr>
        <w:numId w:val="3"/>
      </w:numPr>
    </w:pPr>
    <w:rPr>
      <w:rFonts w:ascii="Open Sans" w:hAnsi="Open Sans" w:cs="Open Sans"/>
      <w:color w:val="595959" w:themeColor="text1" w:themeTint="A6"/>
      <w:sz w:val="22"/>
      <w:szCs w:val="22"/>
      <w:shd w:val="clear" w:color="auto" w:fill="FFFFFF"/>
    </w:rPr>
  </w:style>
  <w:style w:type="character" w:customStyle="1" w:styleId="BulletsChar">
    <w:name w:val="Bullets Char"/>
    <w:basedOn w:val="DefaultParagraphFont"/>
    <w:link w:val="Bullets"/>
    <w:rsid w:val="00426731"/>
    <w:rPr>
      <w:rFonts w:ascii="Open Sans" w:hAnsi="Open Sans" w:cs="Open Sans"/>
      <w:color w:val="595959" w:themeColor="text1" w:themeTint="A6"/>
      <w:sz w:val="22"/>
      <w:szCs w:val="22"/>
    </w:rPr>
  </w:style>
  <w:style w:type="paragraph" w:customStyle="1" w:styleId="TableHeadingsWhite">
    <w:name w:val="Table Headings White"/>
    <w:link w:val="TableHeadingsWhiteChar"/>
    <w:qFormat/>
    <w:rsid w:val="009D389A"/>
    <w:rPr>
      <w:rFonts w:ascii="Poppins" w:eastAsia="Times New Roman" w:hAnsi="Poppins" w:cs="Arial"/>
      <w:b/>
      <w:color w:val="FFFFFF" w:themeColor="background1"/>
    </w:rPr>
  </w:style>
  <w:style w:type="character" w:customStyle="1" w:styleId="TableHeadingsWhiteChar">
    <w:name w:val="Table Headings White Char"/>
    <w:basedOn w:val="DefaultParagraphFont"/>
    <w:link w:val="TableHeadingsWhite"/>
    <w:rsid w:val="009D389A"/>
    <w:rPr>
      <w:rFonts w:ascii="Poppins" w:eastAsia="Times New Roman" w:hAnsi="Poppins" w:cs="Arial"/>
      <w:b/>
      <w:color w:val="FFFFFF" w:themeColor="background1"/>
    </w:rPr>
  </w:style>
  <w:style w:type="table" w:customStyle="1" w:styleId="O3MiningTableBlank">
    <w:name w:val="O3 Mining Table Blank"/>
    <w:basedOn w:val="TableNormal"/>
    <w:uiPriority w:val="99"/>
    <w:rsid w:val="006916BC"/>
    <w:rPr>
      <w:rFonts w:ascii="Open Sans" w:eastAsia="Times New Roman" w:hAnsi="Open Sans"/>
    </w:rPr>
    <w:tblPr/>
  </w:style>
  <w:style w:type="table" w:customStyle="1" w:styleId="O3MiningTable2">
    <w:name w:val="O3 Mining Table 2"/>
    <w:basedOn w:val="GridTable2-Accent3"/>
    <w:uiPriority w:val="99"/>
    <w:rsid w:val="006916BC"/>
    <w:pPr>
      <w:jc w:val="center"/>
    </w:pPr>
    <w:rPr>
      <w:rFonts w:ascii="Open Sans" w:eastAsia="Times New Roman" w:hAnsi="Open Sans" w:cs="Times New Roman (Body CS)"/>
      <w:color w:val="000000" w:themeColor="text1"/>
      <w:sz w:val="18"/>
      <w:szCs w:val="20"/>
      <w:lang w:val="fr-CA" w:eastAsia="en-CA"/>
    </w:rPr>
    <w:tblPr>
      <w:jc w:val="center"/>
      <w:tblBorders>
        <w:top w:val="single" w:sz="2" w:space="0" w:color="E7E6E6" w:themeColor="background2"/>
        <w:insideH w:val="single" w:sz="4" w:space="0" w:color="E7E6E6" w:themeColor="background2"/>
      </w:tblBorders>
    </w:tblPr>
    <w:trPr>
      <w:jc w:val="center"/>
    </w:trPr>
    <w:tcPr>
      <w:shd w:val="clear" w:color="auto" w:fill="auto"/>
      <w:vAlign w:val="center"/>
    </w:tc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3">
    <w:name w:val="Grid Table 2 Accent 3"/>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customStyle="1" w:styleId="O3MiningYellowLineTable">
    <w:name w:val="O3 Mining Yellow Line Table"/>
    <w:basedOn w:val="GridTable2-Accent3"/>
    <w:uiPriority w:val="99"/>
    <w:rsid w:val="00377F98"/>
    <w:pPr>
      <w:jc w:val="center"/>
    </w:pPr>
    <w:rPr>
      <w:rFonts w:ascii="Open Sans" w:eastAsia="Times New Roman" w:hAnsi="Open Sans" w:cs="Times New Roman (Body CS)"/>
      <w:color w:val="000000" w:themeColor="text1"/>
      <w:sz w:val="18"/>
    </w:rPr>
    <w:tblPr>
      <w:jc w:val="center"/>
      <w:tblBorders>
        <w:top w:val="single" w:sz="2" w:space="0" w:color="E7E6E6" w:themeColor="background2"/>
        <w:insideV w:val="single" w:sz="4" w:space="0" w:color="E7E6E6" w:themeColor="background2"/>
      </w:tblBorders>
    </w:tblPr>
    <w:trPr>
      <w:jc w:val="center"/>
    </w:trPr>
    <w:tcPr>
      <w:shd w:val="clear" w:color="auto" w:fill="auto"/>
      <w:vAlign w:val="center"/>
    </w:tcPr>
    <w:tblStylePr w:type="firstRow">
      <w:rPr>
        <w:rFonts w:ascii="Yu Mincho Light" w:hAnsi="Yu Mincho Light"/>
        <w:b/>
        <w:bCs/>
      </w:rPr>
      <w:tblPr/>
      <w:tcPr>
        <w:tcBorders>
          <w:top w:val="nil"/>
          <w:bottom w:val="single" w:sz="4" w:space="0" w:color="FDBD32"/>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rPr>
        <w:rFonts w:ascii="Yu Mincho Light" w:hAnsi="Yu Mincho Light"/>
      </w:rPr>
      <w:tblPr/>
      <w:tcPr>
        <w:shd w:val="clear" w:color="auto" w:fill="F2F2F2" w:themeFill="background1" w:themeFillShade="F2"/>
      </w:tcPr>
    </w:tblStylePr>
  </w:style>
  <w:style w:type="table" w:styleId="GridTable4-Accent3">
    <w:name w:val="Grid Table 4 Accent 3"/>
    <w:aliases w:val="Crestview"/>
    <w:basedOn w:val="TableNormal"/>
    <w:uiPriority w:val="99"/>
    <w:rsid w:val="0092755A"/>
    <w:pPr>
      <w:jc w:val="center"/>
    </w:pPr>
    <w:rPr>
      <w:rFonts w:ascii="Helvetica Neue" w:eastAsia="Times New Roman" w:hAnsi="Helvetica Neue" w:cs="Times New Roman (Body CS)"/>
      <w:vanish/>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Yu Mincho Light" w:hAnsi="Yu Mincho Light"/>
        <w:b w:val="0"/>
        <w:i w:val="0"/>
        <w:vanish w:val="0"/>
        <w:color w:val="FFFFFF"/>
        <w:sz w:val="21"/>
        <w:u w:val="none"/>
      </w:rPr>
      <w:tblPr/>
      <w:tcPr>
        <w:tcBorders>
          <w:top w:val="nil"/>
          <w:left w:val="nil"/>
          <w:bottom w:val="nil"/>
          <w:right w:val="nil"/>
          <w:insideH w:val="nil"/>
          <w:insideV w:val="nil"/>
          <w:tl2br w:val="nil"/>
          <w:tr2bl w:val="nil"/>
        </w:tcBorders>
        <w:shd w:val="clear" w:color="auto" w:fill="7030A0"/>
      </w:tcPr>
    </w:tblStylePr>
    <w:tblStylePr w:type="band2Horz">
      <w:tblPr/>
      <w:tcPr>
        <w:shd w:val="clear" w:color="auto" w:fill="EDEDED" w:themeFill="accent3" w:themeFillTint="33"/>
      </w:tcPr>
    </w:tblStylePr>
  </w:style>
  <w:style w:type="table" w:styleId="GridTable4">
    <w:name w:val="Grid Table 4"/>
    <w:basedOn w:val="TableNormal"/>
    <w:uiPriority w:val="49"/>
    <w:rsid w:val="00E42438"/>
    <w:rPr>
      <w:rFonts w:ascii="Helvetica Neue" w:hAnsi="Helvetica Neue"/>
      <w:color w:val="FFFFFF" w:themeColor="background1"/>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color w:val="FFFFFF" w:themeColor="background1"/>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paragraph" w:customStyle="1" w:styleId="TableHeadingWhite">
    <w:name w:val="Table Heading White"/>
    <w:link w:val="TableHeadingWhiteChar"/>
    <w:rsid w:val="00111300"/>
    <w:rPr>
      <w:rFonts w:ascii="Helvetica Neue" w:eastAsia="Calibri" w:hAnsi="Helvetica Neue" w:cs="Calibri"/>
      <w:b/>
      <w:bCs/>
      <w:color w:val="FFFFFF" w:themeColor="background1"/>
      <w:sz w:val="21"/>
      <w:szCs w:val="21"/>
    </w:rPr>
  </w:style>
  <w:style w:type="character" w:customStyle="1" w:styleId="TableHeadingWhiteChar">
    <w:name w:val="Table Heading White Char"/>
    <w:basedOn w:val="DefaultParagraphFont"/>
    <w:link w:val="TableHeadingWhite"/>
    <w:rsid w:val="00111300"/>
    <w:rPr>
      <w:rFonts w:ascii="Helvetica Neue" w:eastAsia="Calibri" w:hAnsi="Helvetica Neue" w:cs="Calibri"/>
      <w:b/>
      <w:bCs/>
      <w:color w:val="FFFFFF" w:themeColor="background1"/>
      <w:sz w:val="21"/>
      <w:szCs w:val="21"/>
    </w:rPr>
  </w:style>
  <w:style w:type="paragraph" w:customStyle="1" w:styleId="details">
    <w:name w:val="details"/>
    <w:link w:val="detailsChar"/>
    <w:rsid w:val="000C2921"/>
    <w:rPr>
      <w:rFonts w:ascii="Helvetica Neue" w:hAnsi="Helvetica Neue" w:cs="Arial"/>
      <w:color w:val="000000" w:themeColor="text1"/>
      <w:sz w:val="20"/>
      <w:szCs w:val="21"/>
    </w:rPr>
  </w:style>
  <w:style w:type="character" w:customStyle="1" w:styleId="detailsChar">
    <w:name w:val="details Char"/>
    <w:basedOn w:val="DefaultParagraphFont"/>
    <w:link w:val="details"/>
    <w:rsid w:val="000C2921"/>
    <w:rPr>
      <w:rFonts w:ascii="Helvetica Neue" w:hAnsi="Helvetica Neue" w:cs="Arial"/>
      <w:color w:val="000000" w:themeColor="text1"/>
      <w:sz w:val="20"/>
      <w:szCs w:val="21"/>
    </w:rPr>
  </w:style>
  <w:style w:type="paragraph" w:customStyle="1" w:styleId="PullQuotes">
    <w:name w:val="Pull Quotes"/>
    <w:link w:val="PullQuotesChar"/>
    <w:qFormat/>
    <w:rsid w:val="00127271"/>
    <w:rPr>
      <w:rFonts w:ascii="Open Sans" w:hAnsi="Open Sans" w:cs="Open Sans"/>
      <w:b/>
      <w:bCs/>
      <w:i/>
      <w:iCs/>
      <w:color w:val="000000" w:themeColor="text1"/>
      <w:sz w:val="21"/>
      <w:szCs w:val="21"/>
      <w:shd w:val="clear" w:color="auto" w:fill="FFFFFF"/>
    </w:rPr>
  </w:style>
  <w:style w:type="character" w:customStyle="1" w:styleId="PullQuotesChar">
    <w:name w:val="Pull Quotes Char"/>
    <w:basedOn w:val="DefaultParagraphFont"/>
    <w:link w:val="PullQuotes"/>
    <w:rsid w:val="00127271"/>
    <w:rPr>
      <w:rFonts w:ascii="Open Sans" w:hAnsi="Open Sans" w:cs="Open Sans"/>
      <w:b/>
      <w:bCs/>
      <w:i/>
      <w:iCs/>
      <w:color w:val="000000" w:themeColor="text1"/>
      <w:sz w:val="21"/>
      <w:szCs w:val="21"/>
    </w:rPr>
  </w:style>
  <w:style w:type="paragraph" w:customStyle="1" w:styleId="Detail">
    <w:name w:val="Detail"/>
    <w:link w:val="DetailChar"/>
    <w:rsid w:val="003254F1"/>
    <w:rPr>
      <w:rFonts w:ascii="Helvetica Neue" w:hAnsi="Helvetica Neue" w:cs="Arial"/>
      <w:color w:val="000000" w:themeColor="text1"/>
      <w:sz w:val="20"/>
      <w:szCs w:val="20"/>
    </w:rPr>
  </w:style>
  <w:style w:type="character" w:customStyle="1" w:styleId="DetailChar">
    <w:name w:val="Detail Char"/>
    <w:basedOn w:val="DefaultParagraphFont"/>
    <w:link w:val="Detail"/>
    <w:rsid w:val="003254F1"/>
    <w:rPr>
      <w:rFonts w:ascii="Helvetica Neue" w:hAnsi="Helvetica Neue" w:cs="Arial"/>
      <w:color w:val="000000" w:themeColor="text1"/>
      <w:sz w:val="20"/>
      <w:szCs w:val="20"/>
    </w:rPr>
  </w:style>
  <w:style w:type="paragraph" w:customStyle="1" w:styleId="TableHeading">
    <w:name w:val="Table Heading"/>
    <w:link w:val="TableHeadingChar"/>
    <w:rsid w:val="003254F1"/>
    <w:rPr>
      <w:rFonts w:ascii="Helvetica Neue" w:hAnsi="Helvetica Neue" w:cs="Arial"/>
      <w:b/>
      <w:color w:val="FFFFFF" w:themeColor="background1"/>
      <w:sz w:val="20"/>
      <w:szCs w:val="20"/>
    </w:rPr>
  </w:style>
  <w:style w:type="character" w:customStyle="1" w:styleId="TableHeadingChar">
    <w:name w:val="Table Heading Char"/>
    <w:basedOn w:val="DefaultParagraphFont"/>
    <w:link w:val="TableHeading"/>
    <w:rsid w:val="003254F1"/>
    <w:rPr>
      <w:rFonts w:ascii="Helvetica Neue" w:hAnsi="Helvetica Neue" w:cs="Arial"/>
      <w:b/>
      <w:color w:val="FFFFFF" w:themeColor="background1"/>
      <w:sz w:val="20"/>
      <w:szCs w:val="20"/>
    </w:rPr>
  </w:style>
  <w:style w:type="paragraph" w:customStyle="1" w:styleId="Tablenumbers">
    <w:name w:val="Table numbers"/>
    <w:rsid w:val="003254F1"/>
    <w:pPr>
      <w:framePr w:hSpace="180" w:wrap="around" w:vAnchor="page" w:hAnchor="margin" w:y="5933"/>
      <w:numPr>
        <w:numId w:val="2"/>
      </w:numPr>
      <w:ind w:right="-108"/>
    </w:pPr>
    <w:rPr>
      <w:rFonts w:ascii="Helvetica Neue" w:eastAsia="Times New Roman" w:hAnsi="Helvetica Neue" w:cs="Open Sans"/>
      <w:color w:val="000000"/>
      <w:sz w:val="20"/>
      <w:szCs w:val="21"/>
      <w:shd w:val="clear" w:color="auto" w:fill="FFFFFF"/>
    </w:rPr>
  </w:style>
  <w:style w:type="paragraph" w:customStyle="1" w:styleId="DividerHeadings">
    <w:name w:val="Divider Headings"/>
    <w:basedOn w:val="TableHeadingWhite"/>
    <w:link w:val="DividerHeadingsChar"/>
    <w:rsid w:val="00F84C2F"/>
    <w:pPr>
      <w:jc w:val="center"/>
    </w:pPr>
  </w:style>
  <w:style w:type="character" w:customStyle="1" w:styleId="DividerHeadingsChar">
    <w:name w:val="Divider Headings Char"/>
    <w:basedOn w:val="TableHeadingWhiteChar"/>
    <w:link w:val="DividerHeadings"/>
    <w:rsid w:val="00F84C2F"/>
    <w:rPr>
      <w:rFonts w:ascii="Helvetica Neue" w:eastAsia="Calibri" w:hAnsi="Helvetica Neue" w:cs="Calibri"/>
      <w:b/>
      <w:bCs/>
      <w:color w:val="FFFFFF" w:themeColor="background1"/>
      <w:sz w:val="21"/>
      <w:szCs w:val="21"/>
    </w:rPr>
  </w:style>
  <w:style w:type="paragraph" w:customStyle="1" w:styleId="CellStyles">
    <w:name w:val="Cell Styles"/>
    <w:basedOn w:val="Heading5"/>
    <w:rsid w:val="00F84C2F"/>
    <w:pPr>
      <w:keepNext w:val="0"/>
      <w:keepLines w:val="0"/>
      <w:framePr w:hSpace="180" w:wrap="around" w:hAnchor="margin" w:y="-666"/>
      <w:spacing w:before="0" w:after="160" w:line="252" w:lineRule="auto"/>
      <w:jc w:val="center"/>
    </w:pPr>
    <w:rPr>
      <w:rFonts w:eastAsia="Calibri" w:cs="Calibri"/>
      <w:vanish/>
      <w:sz w:val="18"/>
      <w:szCs w:val="18"/>
    </w:rPr>
  </w:style>
  <w:style w:type="character" w:customStyle="1" w:styleId="Heading5Char">
    <w:name w:val="Heading 5 Char"/>
    <w:basedOn w:val="DefaultParagraphFont"/>
    <w:link w:val="Heading5"/>
    <w:uiPriority w:val="9"/>
    <w:rsid w:val="00426731"/>
    <w:rPr>
      <w:rFonts w:ascii="Poppins" w:eastAsiaTheme="majorEastAsia" w:hAnsi="Poppins" w:cstheme="majorBidi"/>
      <w:b/>
      <w:color w:val="000000" w:themeColor="text1"/>
      <w:sz w:val="36"/>
      <w:szCs w:val="40"/>
    </w:rPr>
  </w:style>
  <w:style w:type="paragraph" w:customStyle="1" w:styleId="ProposalMainTitleLarge">
    <w:name w:val="Proposal Main Title Large"/>
    <w:basedOn w:val="Normal"/>
    <w:link w:val="ProposalMainTitleLargeChar"/>
    <w:rsid w:val="001C3695"/>
    <w:rPr>
      <w:rFonts w:eastAsia="Calibri" w:cs="Calibri"/>
      <w:b/>
      <w:bCs/>
      <w:color w:val="7030A0"/>
      <w:sz w:val="96"/>
      <w:szCs w:val="96"/>
    </w:rPr>
  </w:style>
  <w:style w:type="character" w:customStyle="1" w:styleId="ProposalMainTitleLargeChar">
    <w:name w:val="Proposal Main Title Large Char"/>
    <w:basedOn w:val="DefaultParagraphFont"/>
    <w:link w:val="ProposalMainTitleLarge"/>
    <w:rsid w:val="001C3695"/>
    <w:rPr>
      <w:rFonts w:ascii="Helvetica Neue" w:eastAsia="Calibri" w:hAnsi="Helvetica Neue" w:cs="Calibri"/>
      <w:b/>
      <w:bCs/>
      <w:color w:val="7030A0"/>
      <w:sz w:val="96"/>
      <w:szCs w:val="96"/>
    </w:rPr>
  </w:style>
  <w:style w:type="paragraph" w:customStyle="1" w:styleId="TableCellText">
    <w:name w:val="Table Cell Text"/>
    <w:link w:val="TableCellTextChar"/>
    <w:rsid w:val="001C3695"/>
    <w:rPr>
      <w:rFonts w:ascii="Helvetica Neue" w:hAnsi="Helvetica Neue" w:cs="Arial"/>
      <w:color w:val="000000" w:themeColor="text1"/>
      <w:sz w:val="18"/>
      <w:szCs w:val="18"/>
    </w:rPr>
  </w:style>
  <w:style w:type="character" w:customStyle="1" w:styleId="TableCellTextChar">
    <w:name w:val="Table Cell Text Char"/>
    <w:basedOn w:val="DefaultParagraphFont"/>
    <w:link w:val="TableCellText"/>
    <w:rsid w:val="001C3695"/>
    <w:rPr>
      <w:rFonts w:ascii="Helvetica Neue" w:hAnsi="Helvetica Neue" w:cs="Arial"/>
      <w:color w:val="000000" w:themeColor="text1"/>
      <w:sz w:val="18"/>
      <w:szCs w:val="18"/>
    </w:rPr>
  </w:style>
  <w:style w:type="character" w:customStyle="1" w:styleId="Heading1Char">
    <w:name w:val="Heading 1 Char"/>
    <w:basedOn w:val="DefaultParagraphFont"/>
    <w:link w:val="Heading1"/>
    <w:uiPriority w:val="9"/>
    <w:rsid w:val="003C2D8A"/>
    <w:rPr>
      <w:rFonts w:ascii="Poppins" w:eastAsiaTheme="majorEastAsia" w:hAnsi="Poppins" w:cs="Times New Roman (Headings CS)"/>
      <w:b/>
      <w:color w:val="000000" w:themeColor="text1"/>
      <w:sz w:val="72"/>
      <w:szCs w:val="32"/>
      <w14:numSpacing w14:val="proportional"/>
    </w:rPr>
  </w:style>
  <w:style w:type="character" w:customStyle="1" w:styleId="Heading2Char">
    <w:name w:val="Heading 2 Char"/>
    <w:basedOn w:val="DefaultParagraphFont"/>
    <w:link w:val="Heading2"/>
    <w:uiPriority w:val="9"/>
    <w:rsid w:val="00F262F8"/>
    <w:rPr>
      <w:rFonts w:ascii="Poppins" w:eastAsiaTheme="majorEastAsia" w:hAnsi="Poppins" w:cs="Times New Roman (Headings CS)"/>
      <w:b/>
      <w:color w:val="000000" w:themeColor="text1"/>
      <w:sz w:val="60"/>
      <w:szCs w:val="60"/>
      <w:lang w:val="en-US"/>
      <w14:numSpacing w14:val="proportional"/>
    </w:rPr>
  </w:style>
  <w:style w:type="paragraph" w:styleId="BodyText">
    <w:name w:val="Body Text"/>
    <w:basedOn w:val="Normal"/>
    <w:link w:val="BodyTextChar"/>
    <w:uiPriority w:val="99"/>
    <w:unhideWhenUsed/>
    <w:qFormat/>
    <w:rsid w:val="00820EDD"/>
    <w:pPr>
      <w:spacing w:line="240" w:lineRule="auto"/>
    </w:pPr>
    <w:rPr>
      <w:sz w:val="20"/>
      <w:szCs w:val="21"/>
    </w:rPr>
  </w:style>
  <w:style w:type="character" w:customStyle="1" w:styleId="BodyTextChar">
    <w:name w:val="Body Text Char"/>
    <w:basedOn w:val="DefaultParagraphFont"/>
    <w:link w:val="BodyText"/>
    <w:uiPriority w:val="99"/>
    <w:rsid w:val="00820EDD"/>
    <w:rPr>
      <w:rFonts w:ascii="Open Sans" w:hAnsi="Open Sans"/>
      <w:color w:val="595959" w:themeColor="text1" w:themeTint="A6"/>
      <w:sz w:val="20"/>
      <w:szCs w:val="21"/>
    </w:rPr>
  </w:style>
  <w:style w:type="paragraph" w:styleId="TOAHeading">
    <w:name w:val="toa heading"/>
    <w:basedOn w:val="Normal"/>
    <w:next w:val="Normal"/>
    <w:uiPriority w:val="99"/>
    <w:unhideWhenUsed/>
    <w:rsid w:val="00FB08C1"/>
    <w:pPr>
      <w:spacing w:before="120" w:line="240" w:lineRule="auto"/>
    </w:pPr>
    <w:rPr>
      <w:rFonts w:eastAsiaTheme="majorEastAsia" w:cs="Times New Roman (Headings CS)"/>
      <w:b/>
      <w:bCs/>
    </w:rPr>
  </w:style>
  <w:style w:type="paragraph" w:styleId="TableofFigures">
    <w:name w:val="table of figures"/>
    <w:basedOn w:val="Normal"/>
    <w:next w:val="Normal"/>
    <w:uiPriority w:val="99"/>
    <w:unhideWhenUsed/>
    <w:rsid w:val="00FB08C1"/>
    <w:pPr>
      <w:spacing w:after="0" w:line="240" w:lineRule="auto"/>
    </w:pPr>
    <w:rPr>
      <w:rFonts w:cs="Times New Roman (Body CS)"/>
    </w:rPr>
  </w:style>
  <w:style w:type="paragraph" w:styleId="TableofAuthorities">
    <w:name w:val="table of authorities"/>
    <w:basedOn w:val="Normal"/>
    <w:next w:val="Normal"/>
    <w:uiPriority w:val="99"/>
    <w:unhideWhenUsed/>
    <w:rsid w:val="00FB08C1"/>
    <w:pPr>
      <w:spacing w:after="0"/>
      <w:ind w:left="220" w:hanging="220"/>
    </w:pPr>
  </w:style>
  <w:style w:type="character" w:customStyle="1" w:styleId="SmartLink1">
    <w:name w:val="SmartLink1"/>
    <w:basedOn w:val="DefaultParagraphFont"/>
    <w:uiPriority w:val="99"/>
    <w:unhideWhenUsed/>
    <w:rsid w:val="00FB08C1"/>
    <w:rPr>
      <w:rFonts w:ascii="Helvetica Neue" w:hAnsi="Helvetica Neue"/>
      <w:b w:val="0"/>
      <w:i w:val="0"/>
      <w:color w:val="662D91"/>
      <w:sz w:val="22"/>
      <w:bdr w:val="none" w:sz="0" w:space="0" w:color="auto"/>
    </w:rPr>
  </w:style>
  <w:style w:type="character" w:customStyle="1" w:styleId="SmartHyperlink1">
    <w:name w:val="Smart Hyperlink1"/>
    <w:basedOn w:val="DefaultParagraphFont"/>
    <w:uiPriority w:val="99"/>
    <w:unhideWhenUsed/>
    <w:rsid w:val="00A17202"/>
    <w:rPr>
      <w:rFonts w:ascii="Arial" w:hAnsi="Arial"/>
      <w:b w:val="0"/>
      <w:i w:val="0"/>
      <w:kern w:val="0"/>
      <w:sz w:val="22"/>
      <w:u w:val="dotted"/>
    </w:rPr>
  </w:style>
  <w:style w:type="character" w:styleId="IntenseEmphasis">
    <w:name w:val="Intense Emphasis"/>
    <w:basedOn w:val="DefaultParagraphFont"/>
    <w:uiPriority w:val="21"/>
    <w:rsid w:val="00A17202"/>
    <w:rPr>
      <w:rFonts w:ascii="Arial" w:hAnsi="Arial"/>
      <w:b/>
      <w:i/>
      <w:iCs/>
      <w:color w:val="662D91"/>
      <w:kern w:val="0"/>
      <w:sz w:val="22"/>
      <w:bdr w:val="none" w:sz="0" w:space="0" w:color="auto"/>
    </w:rPr>
  </w:style>
  <w:style w:type="character" w:styleId="Strong">
    <w:name w:val="Strong"/>
    <w:basedOn w:val="DefaultParagraphFont"/>
    <w:uiPriority w:val="22"/>
    <w:qFormat/>
    <w:rsid w:val="00FB08C1"/>
    <w:rPr>
      <w:rFonts w:ascii="Helvetica Neue" w:hAnsi="Helvetica Neue"/>
      <w:b/>
      <w:bCs/>
      <w:i w:val="0"/>
      <w:color w:val="000000" w:themeColor="text1"/>
      <w:spacing w:val="0"/>
      <w:kern w:val="22"/>
      <w:position w:val="0"/>
      <w:sz w:val="22"/>
      <w:bdr w:val="none" w:sz="0" w:space="0" w:color="auto"/>
    </w:rPr>
  </w:style>
  <w:style w:type="paragraph" w:styleId="Quote">
    <w:name w:val="Quote"/>
    <w:basedOn w:val="Normal"/>
    <w:next w:val="Normal"/>
    <w:link w:val="QuoteChar"/>
    <w:uiPriority w:val="29"/>
    <w:rsid w:val="00FB08C1"/>
    <w:pPr>
      <w:spacing w:before="120" w:after="160" w:line="240" w:lineRule="auto"/>
      <w:ind w:left="862" w:right="862"/>
      <w:jc w:val="center"/>
    </w:pPr>
    <w:rPr>
      <w:rFonts w:cs="Times New Roman (Body CS)"/>
      <w:i/>
      <w:iCs/>
      <w:color w:val="404040" w:themeColor="text1" w:themeTint="BF"/>
    </w:rPr>
  </w:style>
  <w:style w:type="character" w:customStyle="1" w:styleId="QuoteChar">
    <w:name w:val="Quote Char"/>
    <w:basedOn w:val="DefaultParagraphFont"/>
    <w:link w:val="Quote"/>
    <w:uiPriority w:val="29"/>
    <w:rsid w:val="00FB08C1"/>
    <w:rPr>
      <w:rFonts w:ascii="Helvetica Neue" w:hAnsi="Helvetica Neue" w:cs="Times New Roman (Body CS)"/>
      <w:i/>
      <w:iCs/>
      <w:color w:val="404040" w:themeColor="text1" w:themeTint="BF"/>
      <w:sz w:val="22"/>
    </w:rPr>
  </w:style>
  <w:style w:type="paragraph" w:styleId="IntenseQuote">
    <w:name w:val="Intense Quote"/>
    <w:basedOn w:val="Normal"/>
    <w:next w:val="Normal"/>
    <w:link w:val="IntenseQuoteChar"/>
    <w:uiPriority w:val="30"/>
    <w:rsid w:val="00FB08C1"/>
    <w:pPr>
      <w:pBdr>
        <w:top w:val="single" w:sz="18" w:space="10" w:color="000000" w:themeColor="text1"/>
        <w:left w:val="single" w:sz="18" w:space="4" w:color="000000" w:themeColor="text1"/>
        <w:bottom w:val="single" w:sz="18" w:space="10" w:color="000000" w:themeColor="text1"/>
        <w:right w:val="single" w:sz="18" w:space="4" w:color="000000" w:themeColor="text1"/>
      </w:pBdr>
      <w:spacing w:before="240" w:after="240" w:line="240" w:lineRule="auto"/>
      <w:ind w:left="862" w:right="862"/>
      <w:jc w:val="center"/>
    </w:pPr>
    <w:rPr>
      <w:rFonts w:cs="Times New Roman (Body CS)"/>
      <w:i/>
      <w:iCs/>
      <w:color w:val="662D91"/>
    </w:rPr>
  </w:style>
  <w:style w:type="character" w:customStyle="1" w:styleId="IntenseQuoteChar">
    <w:name w:val="Intense Quote Char"/>
    <w:basedOn w:val="DefaultParagraphFont"/>
    <w:link w:val="IntenseQuote"/>
    <w:uiPriority w:val="30"/>
    <w:rsid w:val="00FB08C1"/>
    <w:rPr>
      <w:rFonts w:ascii="Helvetica Neue" w:hAnsi="Helvetica Neue" w:cs="Times New Roman (Body CS)"/>
      <w:i/>
      <w:iCs/>
      <w:color w:val="662D91"/>
      <w:sz w:val="22"/>
    </w:rPr>
  </w:style>
  <w:style w:type="character" w:styleId="SubtleReference">
    <w:name w:val="Subtle Reference"/>
    <w:basedOn w:val="DefaultParagraphFont"/>
    <w:uiPriority w:val="31"/>
    <w:rsid w:val="00A17202"/>
    <w:rPr>
      <w:rFonts w:ascii="Arial" w:hAnsi="Arial"/>
      <w:b w:val="0"/>
      <w:i w:val="0"/>
      <w:caps w:val="0"/>
      <w:smallCaps/>
      <w:color w:val="5A5A5A" w:themeColor="text1" w:themeTint="A5"/>
      <w:kern w:val="24"/>
      <w:sz w:val="22"/>
    </w:rPr>
  </w:style>
  <w:style w:type="character" w:styleId="IntenseReference">
    <w:name w:val="Intense Reference"/>
    <w:basedOn w:val="DefaultParagraphFont"/>
    <w:uiPriority w:val="32"/>
    <w:rsid w:val="00A17202"/>
    <w:rPr>
      <w:rFonts w:ascii="Arial" w:hAnsi="Arial"/>
      <w:b/>
      <w:bCs/>
      <w:i w:val="0"/>
      <w:caps w:val="0"/>
      <w:smallCaps/>
      <w:color w:val="662D91"/>
      <w:spacing w:val="5"/>
      <w:sz w:val="22"/>
    </w:rPr>
  </w:style>
  <w:style w:type="character" w:styleId="BookTitle">
    <w:name w:val="Book Title"/>
    <w:basedOn w:val="DefaultParagraphFont"/>
    <w:uiPriority w:val="33"/>
    <w:rsid w:val="00A17202"/>
    <w:rPr>
      <w:rFonts w:ascii="Arial" w:hAnsi="Arial"/>
      <w:b/>
      <w:bCs/>
      <w:i/>
      <w:iCs/>
      <w:color w:val="000000" w:themeColor="text1"/>
      <w:spacing w:val="0"/>
      <w:sz w:val="24"/>
    </w:rPr>
  </w:style>
  <w:style w:type="paragraph" w:styleId="Caption">
    <w:name w:val="caption"/>
    <w:basedOn w:val="Normal"/>
    <w:next w:val="Normal"/>
    <w:uiPriority w:val="35"/>
    <w:unhideWhenUsed/>
    <w:qFormat/>
    <w:rsid w:val="00FB08C1"/>
    <w:pPr>
      <w:spacing w:after="200" w:line="240" w:lineRule="auto"/>
    </w:pPr>
    <w:rPr>
      <w:rFonts w:cs="Times New Roman (Body CS)"/>
      <w:i/>
      <w:iCs/>
      <w:color w:val="7F7F7F" w:themeColor="text1" w:themeTint="80"/>
      <w:sz w:val="18"/>
      <w:szCs w:val="18"/>
    </w:rPr>
  </w:style>
  <w:style w:type="paragraph" w:styleId="Bibliography">
    <w:name w:val="Bibliography"/>
    <w:basedOn w:val="Normal"/>
    <w:next w:val="Normal"/>
    <w:uiPriority w:val="37"/>
    <w:unhideWhenUsed/>
    <w:rsid w:val="00FB08C1"/>
    <w:pPr>
      <w:spacing w:before="120" w:line="240" w:lineRule="auto"/>
    </w:pPr>
    <w:rPr>
      <w:rFonts w:cs="Times New Roman (Body CS)"/>
    </w:rPr>
  </w:style>
  <w:style w:type="paragraph" w:styleId="TOCHeading">
    <w:name w:val="TOC Heading"/>
    <w:basedOn w:val="Heading1"/>
    <w:next w:val="Normal"/>
    <w:uiPriority w:val="39"/>
    <w:unhideWhenUsed/>
    <w:rsid w:val="00FB08C1"/>
    <w:pPr>
      <w:spacing w:after="0"/>
      <w:outlineLvl w:val="9"/>
    </w:pPr>
    <w:rPr>
      <w:sz w:val="36"/>
      <w14:numSpacing w14:val="default"/>
    </w:rPr>
  </w:style>
  <w:style w:type="paragraph" w:styleId="TOC1">
    <w:name w:val="toc 1"/>
    <w:next w:val="Normal"/>
    <w:autoRedefine/>
    <w:uiPriority w:val="39"/>
    <w:unhideWhenUsed/>
    <w:rsid w:val="000F38FF"/>
    <w:pPr>
      <w:spacing w:before="120" w:line="288" w:lineRule="auto"/>
    </w:pPr>
    <w:rPr>
      <w:rFonts w:ascii="Helvetica Neue" w:hAnsi="Helvetica Neue"/>
      <w:b/>
      <w:bCs/>
      <w:iCs/>
      <w:color w:val="000000" w:themeColor="text1"/>
    </w:rPr>
  </w:style>
  <w:style w:type="paragraph" w:styleId="TOC2">
    <w:name w:val="toc 2"/>
    <w:next w:val="Normal"/>
    <w:autoRedefine/>
    <w:uiPriority w:val="39"/>
    <w:unhideWhenUsed/>
    <w:rsid w:val="000F38FF"/>
    <w:pPr>
      <w:spacing w:before="120" w:line="288" w:lineRule="auto"/>
      <w:ind w:left="220"/>
    </w:pPr>
    <w:rPr>
      <w:rFonts w:ascii="Helvetica Neue" w:hAnsi="Helvetica Neue"/>
      <w:b/>
      <w:bCs/>
      <w:color w:val="000000" w:themeColor="text1"/>
      <w:sz w:val="22"/>
      <w:szCs w:val="22"/>
    </w:rPr>
  </w:style>
  <w:style w:type="paragraph" w:styleId="TOC3">
    <w:name w:val="toc 3"/>
    <w:next w:val="Normal"/>
    <w:autoRedefine/>
    <w:uiPriority w:val="39"/>
    <w:unhideWhenUsed/>
    <w:rsid w:val="000F38FF"/>
    <w:pPr>
      <w:spacing w:line="288" w:lineRule="auto"/>
      <w:ind w:left="440"/>
    </w:pPr>
    <w:rPr>
      <w:rFonts w:ascii="Helvetica Neue" w:hAnsi="Helvetica Neue"/>
      <w:color w:val="000000" w:themeColor="text1"/>
      <w:sz w:val="20"/>
      <w:szCs w:val="20"/>
    </w:rPr>
  </w:style>
  <w:style w:type="paragraph" w:styleId="TOC4">
    <w:name w:val="toc 4"/>
    <w:next w:val="Normal"/>
    <w:autoRedefine/>
    <w:uiPriority w:val="39"/>
    <w:unhideWhenUsed/>
    <w:rsid w:val="000F38FF"/>
    <w:pPr>
      <w:spacing w:line="288" w:lineRule="auto"/>
      <w:ind w:left="660"/>
    </w:pPr>
    <w:rPr>
      <w:rFonts w:ascii="Helvetica Neue" w:hAnsi="Helvetica Neue"/>
      <w:color w:val="000000" w:themeColor="text1"/>
      <w:sz w:val="20"/>
      <w:szCs w:val="20"/>
    </w:rPr>
  </w:style>
  <w:style w:type="paragraph" w:styleId="TOC5">
    <w:name w:val="toc 5"/>
    <w:next w:val="Normal"/>
    <w:autoRedefine/>
    <w:uiPriority w:val="39"/>
    <w:unhideWhenUsed/>
    <w:rsid w:val="000F38FF"/>
    <w:pPr>
      <w:spacing w:line="288" w:lineRule="auto"/>
      <w:ind w:left="880"/>
    </w:pPr>
    <w:rPr>
      <w:rFonts w:ascii="Helvetica Neue" w:hAnsi="Helvetica Neue"/>
      <w:color w:val="000000" w:themeColor="text1"/>
      <w:sz w:val="20"/>
      <w:szCs w:val="20"/>
    </w:rPr>
  </w:style>
  <w:style w:type="paragraph" w:styleId="TOC6">
    <w:name w:val="toc 6"/>
    <w:next w:val="Normal"/>
    <w:autoRedefine/>
    <w:uiPriority w:val="39"/>
    <w:unhideWhenUsed/>
    <w:rsid w:val="000F38FF"/>
    <w:pPr>
      <w:spacing w:line="288" w:lineRule="auto"/>
      <w:ind w:left="1100"/>
    </w:pPr>
    <w:rPr>
      <w:rFonts w:ascii="Helvetica Neue" w:hAnsi="Helvetica Neue"/>
      <w:color w:val="000000" w:themeColor="text1"/>
      <w:sz w:val="20"/>
      <w:szCs w:val="20"/>
    </w:rPr>
  </w:style>
  <w:style w:type="paragraph" w:styleId="TOC7">
    <w:name w:val="toc 7"/>
    <w:next w:val="Normal"/>
    <w:autoRedefine/>
    <w:uiPriority w:val="39"/>
    <w:unhideWhenUsed/>
    <w:rsid w:val="000F38FF"/>
    <w:pPr>
      <w:ind w:left="1320"/>
    </w:pPr>
    <w:rPr>
      <w:rFonts w:ascii="Helvetica Neue" w:hAnsi="Helvetica Neue"/>
      <w:color w:val="000000" w:themeColor="text1"/>
      <w:sz w:val="20"/>
      <w:szCs w:val="20"/>
    </w:rPr>
  </w:style>
  <w:style w:type="paragraph" w:styleId="TOC8">
    <w:name w:val="toc 8"/>
    <w:next w:val="Normal"/>
    <w:autoRedefine/>
    <w:uiPriority w:val="39"/>
    <w:unhideWhenUsed/>
    <w:rsid w:val="000F38FF"/>
    <w:pPr>
      <w:spacing w:line="288" w:lineRule="auto"/>
      <w:ind w:left="1540"/>
    </w:pPr>
    <w:rPr>
      <w:rFonts w:ascii="Helvetica Neue" w:hAnsi="Helvetica Neue"/>
      <w:color w:val="000000" w:themeColor="text1"/>
      <w:sz w:val="20"/>
      <w:szCs w:val="20"/>
    </w:rPr>
  </w:style>
  <w:style w:type="paragraph" w:styleId="TOC9">
    <w:name w:val="toc 9"/>
    <w:next w:val="Normal"/>
    <w:autoRedefine/>
    <w:uiPriority w:val="39"/>
    <w:unhideWhenUsed/>
    <w:rsid w:val="000F38FF"/>
    <w:pPr>
      <w:spacing w:line="288" w:lineRule="auto"/>
      <w:ind w:left="1760"/>
    </w:pPr>
    <w:rPr>
      <w:rFonts w:ascii="Helvetica Neue" w:hAnsi="Helvetica Neue"/>
      <w:color w:val="000000" w:themeColor="text1"/>
      <w:sz w:val="20"/>
      <w:szCs w:val="20"/>
    </w:rPr>
  </w:style>
  <w:style w:type="paragraph" w:styleId="BalloonText">
    <w:name w:val="Balloon Text"/>
    <w:basedOn w:val="Normal"/>
    <w:link w:val="BalloonTextChar"/>
    <w:uiPriority w:val="99"/>
    <w:semiHidden/>
    <w:unhideWhenUsed/>
    <w:rsid w:val="00FB08C1"/>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FB08C1"/>
    <w:rPr>
      <w:rFonts w:ascii="Helvetica Neue" w:hAnsi="Helvetica Neue" w:cs="Times New Roman"/>
      <w:color w:val="000000" w:themeColor="text1"/>
      <w:sz w:val="18"/>
      <w:szCs w:val="18"/>
    </w:rPr>
  </w:style>
  <w:style w:type="paragraph" w:styleId="BlockText">
    <w:name w:val="Block Text"/>
    <w:basedOn w:val="Normal"/>
    <w:uiPriority w:val="99"/>
    <w:unhideWhenUsed/>
    <w:rsid w:val="00FB08C1"/>
    <w:pPr>
      <w:pBdr>
        <w:top w:val="single" w:sz="18" w:space="10" w:color="000000" w:themeColor="text1"/>
        <w:left w:val="single" w:sz="18" w:space="10" w:color="000000" w:themeColor="text1"/>
        <w:bottom w:val="single" w:sz="18" w:space="10" w:color="000000" w:themeColor="text1"/>
        <w:right w:val="single" w:sz="18" w:space="10" w:color="000000" w:themeColor="text1"/>
      </w:pBdr>
      <w:spacing w:line="240" w:lineRule="auto"/>
      <w:ind w:left="1151" w:right="1151"/>
      <w:jc w:val="center"/>
    </w:pPr>
    <w:rPr>
      <w:rFonts w:eastAsiaTheme="minorEastAsia" w:cs="Times New Roman (Body CS)"/>
      <w:b/>
      <w:iCs/>
    </w:rPr>
  </w:style>
  <w:style w:type="paragraph" w:styleId="DocumentMap">
    <w:name w:val="Document Map"/>
    <w:basedOn w:val="Normal"/>
    <w:link w:val="DocumentMapChar"/>
    <w:uiPriority w:val="99"/>
    <w:unhideWhenUsed/>
    <w:rsid w:val="00FB08C1"/>
    <w:pPr>
      <w:spacing w:after="0" w:line="240" w:lineRule="auto"/>
    </w:pPr>
    <w:rPr>
      <w:sz w:val="26"/>
      <w:szCs w:val="26"/>
    </w:rPr>
  </w:style>
  <w:style w:type="character" w:customStyle="1" w:styleId="DocumentMapChar">
    <w:name w:val="Document Map Char"/>
    <w:basedOn w:val="DefaultParagraphFont"/>
    <w:link w:val="DocumentMap"/>
    <w:uiPriority w:val="99"/>
    <w:rsid w:val="00FB08C1"/>
    <w:rPr>
      <w:rFonts w:ascii="Helvetica Neue" w:hAnsi="Helvetica Neue"/>
      <w:color w:val="000000" w:themeColor="text1"/>
      <w:sz w:val="26"/>
      <w:szCs w:val="26"/>
    </w:rPr>
  </w:style>
  <w:style w:type="character" w:styleId="FollowedHyperlink">
    <w:name w:val="FollowedHyperlink"/>
    <w:basedOn w:val="DefaultParagraphFont"/>
    <w:uiPriority w:val="99"/>
    <w:unhideWhenUsed/>
    <w:rsid w:val="00A17202"/>
    <w:rPr>
      <w:rFonts w:ascii="Arial" w:hAnsi="Arial"/>
      <w:color w:val="662D91"/>
      <w:sz w:val="22"/>
      <w:u w:val="single"/>
    </w:rPr>
  </w:style>
  <w:style w:type="paragraph" w:styleId="EnvelopeReturn">
    <w:name w:val="envelope return"/>
    <w:basedOn w:val="Normal"/>
    <w:uiPriority w:val="99"/>
    <w:unhideWhenUsed/>
    <w:rsid w:val="00FB08C1"/>
    <w:pPr>
      <w:spacing w:after="0" w:line="240" w:lineRule="auto"/>
    </w:pPr>
    <w:rPr>
      <w:rFonts w:eastAsiaTheme="majorEastAsia" w:cstheme="majorBidi"/>
      <w:sz w:val="20"/>
      <w:szCs w:val="20"/>
    </w:rPr>
  </w:style>
  <w:style w:type="paragraph" w:styleId="BodyText3">
    <w:name w:val="Body Text 3"/>
    <w:basedOn w:val="Normal"/>
    <w:link w:val="BodyText3Char"/>
    <w:uiPriority w:val="99"/>
    <w:unhideWhenUsed/>
    <w:rsid w:val="00FB08C1"/>
    <w:rPr>
      <w:rFonts w:cs="Times New Roman (Body CS)"/>
      <w:sz w:val="16"/>
      <w:szCs w:val="16"/>
    </w:rPr>
  </w:style>
  <w:style w:type="character" w:customStyle="1" w:styleId="BodyText3Char">
    <w:name w:val="Body Text 3 Char"/>
    <w:basedOn w:val="DefaultParagraphFont"/>
    <w:link w:val="BodyText3"/>
    <w:uiPriority w:val="99"/>
    <w:rsid w:val="00FB08C1"/>
    <w:rPr>
      <w:rFonts w:ascii="Helvetica Neue" w:hAnsi="Helvetica Neue" w:cs="Times New Roman (Body CS)"/>
      <w:color w:val="000000" w:themeColor="text1"/>
      <w:sz w:val="16"/>
      <w:szCs w:val="16"/>
    </w:rPr>
  </w:style>
  <w:style w:type="paragraph" w:styleId="BodyTextFirstIndent">
    <w:name w:val="Body Text First Indent"/>
    <w:basedOn w:val="BodyText"/>
    <w:link w:val="BodyTextFirstIndentChar"/>
    <w:uiPriority w:val="99"/>
    <w:unhideWhenUsed/>
    <w:rsid w:val="00FB08C1"/>
    <w:pPr>
      <w:ind w:firstLine="340"/>
    </w:pPr>
  </w:style>
  <w:style w:type="character" w:customStyle="1" w:styleId="BodyTextFirstIndentChar">
    <w:name w:val="Body Text First Indent Char"/>
    <w:basedOn w:val="BodyTextChar"/>
    <w:link w:val="BodyTextFirstIndent"/>
    <w:uiPriority w:val="99"/>
    <w:rsid w:val="00FB08C1"/>
    <w:rPr>
      <w:rFonts w:ascii="Helvetica Neue" w:hAnsi="Helvetica Neue"/>
      <w:color w:val="000000" w:themeColor="text1"/>
      <w:sz w:val="22"/>
      <w:szCs w:val="21"/>
    </w:rPr>
  </w:style>
  <w:style w:type="paragraph" w:styleId="CommentText">
    <w:name w:val="annotation text"/>
    <w:basedOn w:val="Normal"/>
    <w:link w:val="CommentTextChar"/>
    <w:uiPriority w:val="99"/>
    <w:unhideWhenUsed/>
    <w:rsid w:val="00FB08C1"/>
    <w:pPr>
      <w:spacing w:line="240" w:lineRule="auto"/>
    </w:pPr>
    <w:rPr>
      <w:sz w:val="20"/>
      <w:szCs w:val="20"/>
    </w:rPr>
  </w:style>
  <w:style w:type="character" w:customStyle="1" w:styleId="CommentTextChar">
    <w:name w:val="Comment Text Char"/>
    <w:basedOn w:val="DefaultParagraphFont"/>
    <w:link w:val="CommentText"/>
    <w:uiPriority w:val="99"/>
    <w:rsid w:val="00FB08C1"/>
    <w:rPr>
      <w:rFonts w:ascii="Helvetica Neue" w:hAnsi="Helvetica Neue"/>
      <w:color w:val="000000" w:themeColor="text1"/>
      <w:sz w:val="20"/>
      <w:szCs w:val="20"/>
    </w:rPr>
  </w:style>
  <w:style w:type="paragraph" w:styleId="CommentSubject">
    <w:name w:val="annotation subject"/>
    <w:basedOn w:val="CommentText"/>
    <w:next w:val="CommentText"/>
    <w:link w:val="CommentSubjectChar"/>
    <w:uiPriority w:val="99"/>
    <w:unhideWhenUsed/>
    <w:rsid w:val="00FB08C1"/>
    <w:rPr>
      <w:b/>
      <w:bCs/>
    </w:rPr>
  </w:style>
  <w:style w:type="character" w:customStyle="1" w:styleId="CommentSubjectChar">
    <w:name w:val="Comment Subject Char"/>
    <w:basedOn w:val="CommentTextChar"/>
    <w:link w:val="CommentSubject"/>
    <w:uiPriority w:val="99"/>
    <w:rsid w:val="00FB08C1"/>
    <w:rPr>
      <w:rFonts w:ascii="Helvetica Neue" w:hAnsi="Helvetica Neue"/>
      <w:b/>
      <w:bCs/>
      <w:color w:val="000000" w:themeColor="text1"/>
      <w:sz w:val="20"/>
      <w:szCs w:val="20"/>
    </w:rPr>
  </w:style>
  <w:style w:type="paragraph" w:styleId="EndnoteText">
    <w:name w:val="endnote text"/>
    <w:basedOn w:val="Normal"/>
    <w:link w:val="EndnoteTextChar"/>
    <w:uiPriority w:val="99"/>
    <w:unhideWhenUsed/>
    <w:rsid w:val="00FB08C1"/>
    <w:pPr>
      <w:spacing w:after="0" w:line="240" w:lineRule="auto"/>
    </w:pPr>
    <w:rPr>
      <w:sz w:val="20"/>
      <w:szCs w:val="20"/>
    </w:rPr>
  </w:style>
  <w:style w:type="character" w:customStyle="1" w:styleId="EndnoteTextChar">
    <w:name w:val="Endnote Text Char"/>
    <w:basedOn w:val="DefaultParagraphFont"/>
    <w:link w:val="EndnoteText"/>
    <w:uiPriority w:val="99"/>
    <w:rsid w:val="00FB08C1"/>
    <w:rPr>
      <w:rFonts w:ascii="Helvetica Neue" w:hAnsi="Helvetica Neue"/>
      <w:color w:val="000000" w:themeColor="text1"/>
      <w:sz w:val="20"/>
      <w:szCs w:val="20"/>
    </w:rPr>
  </w:style>
  <w:style w:type="character" w:customStyle="1" w:styleId="Hashtag1">
    <w:name w:val="Hashtag1"/>
    <w:basedOn w:val="DefaultParagraphFont"/>
    <w:uiPriority w:val="99"/>
    <w:unhideWhenUsed/>
    <w:rsid w:val="00FB08C1"/>
    <w:rPr>
      <w:rFonts w:ascii="Helvetica Neue" w:hAnsi="Helvetica Neue"/>
      <w:b w:val="0"/>
      <w:i w:val="0"/>
      <w:color w:val="662D91"/>
      <w:sz w:val="22"/>
      <w:shd w:val="clear" w:color="auto" w:fill="E1DFDD"/>
    </w:rPr>
  </w:style>
  <w:style w:type="character" w:styleId="Hyperlink">
    <w:name w:val="Hyperlink"/>
    <w:basedOn w:val="DefaultParagraphFont"/>
    <w:uiPriority w:val="99"/>
    <w:unhideWhenUsed/>
    <w:rsid w:val="00A17202"/>
    <w:rPr>
      <w:rFonts w:ascii="Arial" w:hAnsi="Arial"/>
      <w:color w:val="00BBD6"/>
      <w:sz w:val="22"/>
      <w:u w:val="single"/>
    </w:rPr>
  </w:style>
  <w:style w:type="paragraph" w:styleId="FootnoteText">
    <w:name w:val="footnote text"/>
    <w:basedOn w:val="Normal"/>
    <w:link w:val="FootnoteTextChar"/>
    <w:uiPriority w:val="99"/>
    <w:unhideWhenUsed/>
    <w:rsid w:val="00FB08C1"/>
    <w:pPr>
      <w:spacing w:after="0" w:line="240" w:lineRule="auto"/>
    </w:pPr>
    <w:rPr>
      <w:rFonts w:cs="Times New Roman (Body CS)"/>
      <w:sz w:val="20"/>
      <w:szCs w:val="20"/>
    </w:rPr>
  </w:style>
  <w:style w:type="character" w:customStyle="1" w:styleId="FootnoteTextChar">
    <w:name w:val="Footnote Text Char"/>
    <w:basedOn w:val="DefaultParagraphFont"/>
    <w:link w:val="FootnoteText"/>
    <w:uiPriority w:val="99"/>
    <w:rsid w:val="00FB08C1"/>
    <w:rPr>
      <w:rFonts w:ascii="Helvetica Neue" w:hAnsi="Helvetica Neue" w:cs="Times New Roman (Body CS)"/>
      <w:color w:val="000000" w:themeColor="text1"/>
      <w:sz w:val="20"/>
      <w:szCs w:val="20"/>
    </w:rPr>
  </w:style>
  <w:style w:type="paragraph" w:styleId="Index1">
    <w:name w:val="index 1"/>
    <w:basedOn w:val="Normal"/>
    <w:next w:val="Normal"/>
    <w:autoRedefine/>
    <w:uiPriority w:val="99"/>
    <w:semiHidden/>
    <w:unhideWhenUsed/>
    <w:rsid w:val="00FB08C1"/>
    <w:pPr>
      <w:spacing w:after="0" w:line="240" w:lineRule="auto"/>
      <w:ind w:left="220" w:hanging="220"/>
    </w:pPr>
  </w:style>
  <w:style w:type="paragraph" w:styleId="IndexHeading">
    <w:name w:val="index heading"/>
    <w:basedOn w:val="Normal"/>
    <w:next w:val="Index1"/>
    <w:uiPriority w:val="99"/>
    <w:unhideWhenUsed/>
    <w:rsid w:val="00FB08C1"/>
    <w:pPr>
      <w:spacing w:line="240" w:lineRule="auto"/>
    </w:pPr>
    <w:rPr>
      <w:rFonts w:eastAsiaTheme="majorEastAsia" w:cstheme="majorBidi"/>
      <w:b/>
      <w:bCs/>
      <w:sz w:val="24"/>
    </w:rPr>
  </w:style>
  <w:style w:type="paragraph" w:styleId="MessageHeader">
    <w:name w:val="Message Header"/>
    <w:basedOn w:val="Normal"/>
    <w:link w:val="MessageHeaderChar"/>
    <w:uiPriority w:val="99"/>
    <w:unhideWhenUsed/>
    <w:rsid w:val="00FB08C1"/>
    <w:pPr>
      <w:spacing w:after="0" w:line="240" w:lineRule="auto"/>
      <w:ind w:left="1134" w:hanging="1134"/>
    </w:pPr>
    <w:rPr>
      <w:rFonts w:eastAsiaTheme="majorEastAsia" w:cstheme="majorBidi"/>
      <w:b/>
      <w:sz w:val="24"/>
    </w:rPr>
  </w:style>
  <w:style w:type="character" w:customStyle="1" w:styleId="MessageHeaderChar">
    <w:name w:val="Message Header Char"/>
    <w:basedOn w:val="DefaultParagraphFont"/>
    <w:link w:val="MessageHeader"/>
    <w:uiPriority w:val="99"/>
    <w:rsid w:val="00FB08C1"/>
    <w:rPr>
      <w:rFonts w:ascii="Helvetica Neue" w:eastAsiaTheme="majorEastAsia" w:hAnsi="Helvetica Neue" w:cstheme="majorBidi"/>
      <w:b/>
      <w:color w:val="000000" w:themeColor="text1"/>
      <w:sz w:val="22"/>
    </w:rPr>
  </w:style>
  <w:style w:type="character" w:customStyle="1" w:styleId="Mention1">
    <w:name w:val="Mention1"/>
    <w:basedOn w:val="DefaultParagraphFont"/>
    <w:uiPriority w:val="99"/>
    <w:unhideWhenUsed/>
    <w:rsid w:val="00A17202"/>
    <w:rPr>
      <w:rFonts w:ascii="Arial" w:hAnsi="Arial"/>
      <w:color w:val="662D91"/>
      <w:sz w:val="22"/>
      <w:shd w:val="clear" w:color="auto" w:fill="E1DFDD"/>
    </w:rPr>
  </w:style>
  <w:style w:type="character" w:styleId="PageNumber">
    <w:name w:val="page number"/>
    <w:basedOn w:val="DefaultParagraphFont"/>
    <w:uiPriority w:val="99"/>
    <w:unhideWhenUsed/>
    <w:rsid w:val="00A17202"/>
    <w:rPr>
      <w:rFonts w:ascii="Arial" w:hAnsi="Arial"/>
      <w:b w:val="0"/>
      <w:i w:val="0"/>
      <w:spacing w:val="0"/>
      <w:w w:val="100"/>
      <w:position w:val="0"/>
      <w:sz w:val="20"/>
    </w:rPr>
  </w:style>
  <w:style w:type="paragraph" w:styleId="NoteHeading">
    <w:name w:val="Note Heading"/>
    <w:basedOn w:val="Normal"/>
    <w:next w:val="Normal"/>
    <w:link w:val="NoteHeadingChar"/>
    <w:uiPriority w:val="99"/>
    <w:unhideWhenUsed/>
    <w:rsid w:val="00FB08C1"/>
    <w:pPr>
      <w:spacing w:line="240" w:lineRule="auto"/>
    </w:pPr>
    <w:rPr>
      <w:rFonts w:cs="Times New Roman (Body CS)"/>
      <w:b/>
      <w:sz w:val="24"/>
    </w:rPr>
  </w:style>
  <w:style w:type="character" w:customStyle="1" w:styleId="NoteHeadingChar">
    <w:name w:val="Note Heading Char"/>
    <w:basedOn w:val="DefaultParagraphFont"/>
    <w:link w:val="NoteHeading"/>
    <w:uiPriority w:val="99"/>
    <w:rsid w:val="00FB08C1"/>
    <w:rPr>
      <w:rFonts w:ascii="Helvetica Neue" w:hAnsi="Helvetica Neue" w:cs="Times New Roman (Body CS)"/>
      <w:b/>
      <w:color w:val="000000" w:themeColor="text1"/>
      <w:sz w:val="22"/>
    </w:rPr>
  </w:style>
  <w:style w:type="character" w:styleId="PlaceholderText">
    <w:name w:val="Placeholder Text"/>
    <w:basedOn w:val="DefaultParagraphFont"/>
    <w:uiPriority w:val="99"/>
    <w:semiHidden/>
    <w:rsid w:val="00A17202"/>
    <w:rPr>
      <w:rFonts w:ascii="Arial" w:hAnsi="Arial"/>
      <w:b w:val="0"/>
      <w:i w:val="0"/>
      <w:color w:val="AEAAAA" w:themeColor="background2" w:themeShade="BF"/>
      <w:sz w:val="22"/>
    </w:rPr>
  </w:style>
  <w:style w:type="table" w:styleId="GridTable1Light-Accent2">
    <w:name w:val="Grid Table 1 Light Accent 2"/>
    <w:aliases w:val="CRST Grid Table 1 Blue"/>
    <w:basedOn w:val="TableNormal"/>
    <w:uiPriority w:val="46"/>
    <w:rsid w:val="006916BC"/>
    <w:rPr>
      <w:rFonts w:ascii="Arial" w:hAnsi="Arial"/>
      <w:color w:val="FFFFFF" w:themeColor="background1"/>
      <w:sz w:val="22"/>
    </w:rPr>
    <w:tblPr>
      <w:tblStyleRowBandSize w:val="1"/>
      <w:tblStyleColBandSize w:val="1"/>
    </w:tblPr>
    <w:tcPr>
      <w:shd w:val="clear" w:color="auto" w:fill="auto"/>
      <w:vAlign w:val="center"/>
    </w:tcPr>
    <w:tblStylePr w:type="firstRow">
      <w:pPr>
        <w:jc w:val="left"/>
      </w:pPr>
      <w:rPr>
        <w:rFonts w:ascii="Marlett" w:hAnsi="Marlett"/>
        <w:b w:val="0"/>
        <w:bCs/>
        <w:color w:val="FFFFFF" w:themeColor="background1"/>
        <w:sz w:val="24"/>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Marlett" w:hAnsi="Marlett"/>
        <w:b w:val="0"/>
        <w:bCs/>
        <w:color w:val="FFFFFF" w:themeColor="background1"/>
        <w:sz w:val="22"/>
      </w:rPr>
      <w:tblPr/>
      <w:tcPr>
        <w:tcBorders>
          <w:top w:val="nil"/>
          <w:left w:val="nil"/>
          <w:bottom w:val="nil"/>
          <w:right w:val="nil"/>
          <w:insideH w:val="nil"/>
          <w:insideV w:val="nil"/>
          <w:tl2br w:val="nil"/>
          <w:tr2bl w:val="nil"/>
        </w:tcBorders>
        <w:shd w:val="clear" w:color="auto" w:fill="auto"/>
      </w:tcPr>
    </w:tblStylePr>
    <w:tblStylePr w:type="firstCol">
      <w:rPr>
        <w:rFonts w:ascii="Marlett" w:hAnsi="Marlett"/>
        <w:b w:val="0"/>
        <w:bCs/>
      </w:rPr>
    </w:tblStylePr>
    <w:tblStylePr w:type="lastCol">
      <w:rPr>
        <w:rFonts w:ascii="Marlett" w:hAnsi="Marlett"/>
        <w:b w:val="0"/>
        <w:bCs/>
      </w:rPr>
    </w:tblStylePr>
    <w:tblStylePr w:type="band1Vert">
      <w:rPr>
        <w:rFonts w:ascii="Marlett" w:hAnsi="Marlett"/>
      </w:rPr>
    </w:tblStylePr>
    <w:tblStylePr w:type="band1Horz">
      <w:rPr>
        <w:rFonts w:ascii="Marlett" w:hAnsi="Marlett"/>
      </w:rPr>
    </w:tblStylePr>
  </w:style>
  <w:style w:type="table" w:customStyle="1" w:styleId="O3MiningTableYellowHeader">
    <w:name w:val="O3 Mining Table Yellow Header"/>
    <w:basedOn w:val="TableGrid"/>
    <w:next w:val="GridTable4-Accent3"/>
    <w:uiPriority w:val="99"/>
    <w:rsid w:val="00377F98"/>
    <w:rPr>
      <w:rFonts w:eastAsia="Times New Roman" w:cs="Times New Roman (Body CS)"/>
      <w:color w:val="FFFFFF" w:themeColor="background1"/>
      <w:sz w:val="21"/>
      <w:szCs w:val="20"/>
      <w:lang w:val="fr-CA" w:eastAsia="en-CA"/>
    </w:rPr>
    <w:tblPr>
      <w:tblBorders>
        <w:top w:val="none" w:sz="0" w:space="0" w:color="auto"/>
        <w:left w:val="none" w:sz="0" w:space="0" w:color="auto"/>
        <w:bottom w:val="none" w:sz="0" w:space="0" w:color="auto"/>
        <w:right w:val="none" w:sz="0" w:space="0" w:color="auto"/>
        <w:insideH w:val="single" w:sz="4" w:space="0" w:color="E7E6E6" w:themeColor="background2"/>
        <w:insideV w:val="single" w:sz="4" w:space="0" w:color="E7E6E6" w:themeColor="background2"/>
      </w:tblBorders>
    </w:tblPr>
    <w:tcPr>
      <w:shd w:val="clear" w:color="auto" w:fill="FFFFFF" w:themeFill="background1"/>
    </w:tcPr>
    <w:tblStylePr w:type="firstRow">
      <w:pPr>
        <w:jc w:val="center"/>
      </w:pPr>
      <w:rPr>
        <w:rFonts w:ascii="Yu Mincho Light" w:hAnsi="Yu Mincho Light"/>
        <w:b/>
        <w:i w:val="0"/>
        <w:vanish w:val="0"/>
        <w:color w:val="000000" w:themeColor="text1"/>
        <w:sz w:val="21"/>
        <w:u w:val="none"/>
      </w:rPr>
      <w:tblPr>
        <w:jc w:val="center"/>
      </w:tblPr>
      <w:trPr>
        <w:jc w:val="center"/>
      </w:trPr>
      <w:tcPr>
        <w:shd w:val="clear" w:color="auto" w:fill="FDBD32"/>
        <w:vAlign w:val="top"/>
      </w:tcPr>
    </w:tblStylePr>
    <w:tblStylePr w:type="lastRow">
      <w:rPr>
        <w:rFonts w:ascii="Yu Mincho Light" w:hAnsi="Yu Mincho Light"/>
      </w:rPr>
    </w:tblStylePr>
    <w:tblStylePr w:type="firstCol">
      <w:rPr>
        <w:rFonts w:ascii="Yu Mincho Light" w:hAnsi="Yu Mincho Light"/>
      </w:rPr>
    </w:tblStylePr>
    <w:tblStylePr w:type="band1Vert">
      <w:rPr>
        <w:rFonts w:ascii="Yu Mincho Light" w:hAnsi="Yu Mincho Light"/>
        <w:sz w:val="19"/>
      </w:rPr>
    </w:tblStylePr>
    <w:tblStylePr w:type="band1Horz">
      <w:rPr>
        <w:rFonts w:ascii="Yu Mincho Light" w:hAnsi="Yu Mincho Light"/>
      </w:rPr>
    </w:tblStylePr>
    <w:tblStylePr w:type="band2Horz">
      <w:tblPr/>
      <w:tcPr>
        <w:shd w:val="clear" w:color="auto" w:fill="EDEDED" w:themeFill="accent3" w:themeFillTint="33"/>
      </w:tcPr>
    </w:tblStylePr>
  </w:style>
  <w:style w:type="table" w:customStyle="1" w:styleId="O3MiningDefaultTable">
    <w:name w:val="O3 Mining Default Table"/>
    <w:basedOn w:val="TableNormal"/>
    <w:next w:val="GridTable4-Accent3"/>
    <w:uiPriority w:val="99"/>
    <w:rsid w:val="009D389A"/>
    <w:rPr>
      <w:rFonts w:ascii="Open Sans" w:eastAsia="Times New Roman" w:hAnsi="Open Sans" w:cs="Times New Roman (Body CS)"/>
      <w:color w:val="FDFDFD"/>
      <w:sz w:val="21"/>
    </w:rPr>
    <w:tblPr>
      <w:tblStyleRowBandSize w:val="1"/>
    </w:tblPr>
    <w:tcPr>
      <w:shd w:val="clear" w:color="auto" w:fill="FFFCF6"/>
      <w:vAlign w:val="center"/>
    </w:tcPr>
    <w:tblStylePr w:type="firstRow">
      <w:pPr>
        <w:wordWrap/>
        <w:spacing w:line="240" w:lineRule="auto"/>
        <w:jc w:val="left"/>
      </w:pPr>
      <w:rPr>
        <w:rFonts w:ascii="Yu Mincho Light" w:hAnsi="Yu Mincho Light"/>
        <w:b/>
        <w:i w:val="0"/>
        <w:vanish w:val="0"/>
        <w:color w:val="FFFFFF" w:themeColor="background1"/>
        <w:sz w:val="21"/>
        <w:u w:val="none"/>
      </w:rPr>
      <w:tblPr/>
      <w:tcPr>
        <w:shd w:val="clear" w:color="auto" w:fill="000000" w:themeFill="text1"/>
      </w:tcPr>
    </w:tblStylePr>
    <w:tblStylePr w:type="band1Horz">
      <w:tblPr/>
      <w:tcPr>
        <w:shd w:val="clear" w:color="auto" w:fill="FFF3DE"/>
      </w:tcPr>
    </w:tblStylePr>
    <w:tblStylePr w:type="band2Horz">
      <w:tblPr/>
      <w:tcPr>
        <w:shd w:val="clear" w:color="auto" w:fill="FFFFFF" w:themeFill="background1"/>
      </w:tcPr>
    </w:tblStylePr>
  </w:style>
  <w:style w:type="table" w:styleId="TableGrid">
    <w:name w:val="Table Grid"/>
    <w:aliases w:val="O3 Mining Table 7"/>
    <w:basedOn w:val="TableNormal"/>
    <w:uiPriority w:val="39"/>
    <w:rsid w:val="006916BC"/>
    <w:rPr>
      <w:rFonts w:ascii="Open Sans" w:hAnsi="Open Sans"/>
      <w:sz w:val="22"/>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tblPr>
        <w:jc w:val="center"/>
      </w:tblPr>
      <w:trPr>
        <w:jc w:val="center"/>
      </w:trPr>
      <w:tcPr>
        <w:vAlign w:val="top"/>
      </w:tcPr>
    </w:tblStylePr>
  </w:style>
  <w:style w:type="table" w:customStyle="1" w:styleId="O3MiningTable5">
    <w:name w:val="O3 Mining Table 5"/>
    <w:basedOn w:val="GridTable2-Accent3"/>
    <w:uiPriority w:val="99"/>
    <w:rsid w:val="006916BC"/>
    <w:rPr>
      <w:rFonts w:ascii="Open Sans" w:eastAsia="Times New Roman" w:hAnsi="Open Sans" w:cs="Times New Roman (Body CS)"/>
      <w:color w:val="000000" w:themeColor="text1"/>
      <w:sz w:val="18"/>
    </w:rPr>
    <w:tblPr>
      <w:tblBorders>
        <w:top w:val="single" w:sz="2" w:space="0" w:color="E7E6E6" w:themeColor="background2"/>
        <w:insideV w:val="single" w:sz="4" w:space="0" w:color="E7E6E6" w:themeColor="background2"/>
      </w:tblBorders>
    </w:tblPr>
    <w:tcPr>
      <w:shd w:val="clear" w:color="auto" w:fill="auto"/>
      <w:vAlign w:val="center"/>
    </w:tcPr>
    <w:tblStylePr w:type="firstRow">
      <w:pPr>
        <w:wordWrap/>
        <w:spacing w:line="240" w:lineRule="auto"/>
        <w:jc w:val="left"/>
      </w:pPr>
      <w:rPr>
        <w:rFonts w:ascii="Yu Mincho Light" w:hAnsi="Yu Mincho Light"/>
        <w:b/>
        <w:bCs/>
        <w:i w:val="0"/>
        <w:vanish w:val="0"/>
        <w:color w:val="000000" w:themeColor="text1"/>
        <w:sz w:val="22"/>
      </w:rPr>
      <w:tblPr>
        <w:jc w:val="center"/>
      </w:tblPr>
      <w:trPr>
        <w:jc w:val="center"/>
      </w:trPr>
      <w:tcPr>
        <w:tcBorders>
          <w:top w:val="nil"/>
          <w:bottom w:val="single" w:sz="12" w:space="0" w:color="C9C9C9" w:themeColor="accent3" w:themeTint="99"/>
          <w:insideH w:val="nil"/>
          <w:insideV w:val="nil"/>
        </w:tcBorders>
        <w:shd w:val="clear" w:color="auto" w:fill="FFFFFF" w:themeFill="background1"/>
      </w:tcPr>
    </w:tblStylePr>
    <w:tblStylePr w:type="lastRow">
      <w:pPr>
        <w:jc w:val="left"/>
      </w:pPr>
      <w:rPr>
        <w:rFonts w:ascii="Yu Mincho Light" w:hAnsi="Yu Mincho Light"/>
        <w:b w:val="0"/>
        <w:bCs/>
        <w:sz w:val="19"/>
      </w:rPr>
      <w:tblPr/>
      <w:tcPr>
        <w:tcBorders>
          <w:top w:val="single" w:sz="6" w:space="0" w:color="A5A5A5" w:themeColor="accent3"/>
          <w:bottom w:val="nil"/>
          <w:insideH w:val="nil"/>
          <w:insideV w:val="nil"/>
        </w:tcBorders>
        <w:shd w:val="clear" w:color="auto" w:fill="FFFFFF" w:themeFill="background1"/>
      </w:tcPr>
    </w:tblStylePr>
    <w:tblStylePr w:type="firstCol">
      <w:rPr>
        <w:rFonts w:ascii="Yu Mincho Light" w:hAnsi="Yu Mincho Light"/>
        <w:b w:val="0"/>
        <w:bCs/>
        <w:sz w:val="20"/>
      </w:rPr>
    </w:tblStylePr>
    <w:tblStylePr w:type="lastCol">
      <w:rPr>
        <w:rFonts w:ascii="Yu Mincho Light" w:hAnsi="Yu Mincho Light"/>
        <w:b w:val="0"/>
        <w:bCs/>
      </w:rPr>
    </w:tblStylePr>
    <w:tblStylePr w:type="band1Vert">
      <w:pPr>
        <w:jc w:val="left"/>
      </w:pPr>
      <w:rPr>
        <w:rFonts w:ascii="Yu Mincho Light" w:hAnsi="Yu Mincho Light"/>
        <w:sz w:val="22"/>
      </w:rPr>
      <w:tblPr/>
      <w:tcPr>
        <w:shd w:val="clear" w:color="auto" w:fill="EDEDED" w:themeFill="accent3" w:themeFillTint="33"/>
      </w:tcPr>
    </w:tblStylePr>
    <w:tblStylePr w:type="band2Vert">
      <w:rPr>
        <w:rFonts w:ascii="Yu Mincho Light" w:hAnsi="Yu Mincho Light"/>
        <w:sz w:val="22"/>
      </w:rPr>
    </w:tblStylePr>
    <w:tblStylePr w:type="band1Horz">
      <w:pPr>
        <w:jc w:val="left"/>
      </w:pPr>
      <w:rPr>
        <w:rFonts w:ascii="Yu Mincho Light" w:hAnsi="Yu Mincho Light"/>
        <w:sz w:val="22"/>
      </w:rPr>
      <w:tblPr/>
      <w:tcPr>
        <w:shd w:val="clear" w:color="auto" w:fill="EDEDED" w:themeFill="accent3" w:themeFillTint="33"/>
      </w:tcPr>
    </w:tblStylePr>
    <w:tblStylePr w:type="band2Horz">
      <w:rPr>
        <w:rFonts w:ascii="Yu Mincho Light" w:hAnsi="Yu Mincho Light"/>
      </w:rPr>
    </w:tblStylePr>
  </w:style>
  <w:style w:type="table" w:customStyle="1" w:styleId="O3MiningTable1">
    <w:name w:val="O3 Mining Table 1"/>
    <w:basedOn w:val="TableNormal"/>
    <w:next w:val="GridTable4-Accent3"/>
    <w:uiPriority w:val="99"/>
    <w:rsid w:val="006916BC"/>
    <w:rPr>
      <w:rFonts w:ascii="Open Sans" w:eastAsia="Times New Roman" w:hAnsi="Open Sans" w:cs="Times New Roman (Body CS)"/>
      <w:vanish/>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Yu Mincho Light" w:hAnsi="Yu Mincho Light"/>
        <w:b/>
        <w:i w:val="0"/>
        <w:color w:val="FFFFFF" w:themeColor="background1"/>
        <w:sz w:val="21"/>
        <w:u w:val="none"/>
      </w:rPr>
      <w:tblPr/>
      <w:tcPr>
        <w:shd w:val="clear" w:color="auto" w:fill="E7E6E6" w:themeFill="background2"/>
      </w:tcPr>
    </w:tblStylePr>
    <w:tblStylePr w:type="band2Horz">
      <w:tblPr/>
      <w:tcPr>
        <w:shd w:val="clear" w:color="auto" w:fill="EDEDED" w:themeFill="accent3" w:themeFillTint="33"/>
      </w:tcPr>
    </w:tblStylePr>
  </w:style>
  <w:style w:type="table" w:customStyle="1" w:styleId="O3MiningTable4">
    <w:name w:val="O3 Mining Table 4"/>
    <w:basedOn w:val="TableNormal"/>
    <w:next w:val="GridTable4-Accent3"/>
    <w:uiPriority w:val="99"/>
    <w:rsid w:val="006916BC"/>
    <w:rPr>
      <w:rFonts w:ascii="Open Sans" w:eastAsia="Times New Roman" w:hAnsi="Open Sans" w:cs="Times New Roman (Body CS)"/>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Yu Mincho Light" w:hAnsi="Yu Mincho Light"/>
        <w:b/>
        <w:i w:val="0"/>
        <w:color w:val="FFFFFF" w:themeColor="background1"/>
        <w:sz w:val="21"/>
        <w:u w:val="none"/>
      </w:rPr>
      <w:tblPr/>
      <w:tcPr>
        <w:shd w:val="clear" w:color="auto" w:fill="E7E6E6" w:themeFill="background2"/>
      </w:tcPr>
    </w:tblStylePr>
    <w:tblStylePr w:type="band2Horz">
      <w:tblPr/>
      <w:tcPr>
        <w:shd w:val="clear" w:color="auto" w:fill="EDEDED" w:themeFill="accent3" w:themeFillTint="33"/>
      </w:tcPr>
    </w:tblStylePr>
  </w:style>
  <w:style w:type="table" w:styleId="PlainTable3">
    <w:name w:val="Plain Table 3"/>
    <w:aliases w:val="O3 Mining Table 11"/>
    <w:basedOn w:val="TableNormal"/>
    <w:uiPriority w:val="43"/>
    <w:rsid w:val="006916BC"/>
    <w:rPr>
      <w:rFonts w:ascii="Open Sans" w:hAnsi="Open Sans"/>
      <w:sz w:val="22"/>
    </w:rPr>
    <w:tblPr>
      <w:tblStyleRowBandSize w:val="1"/>
      <w:tblStyleColBandSize w:val="1"/>
    </w:tblPr>
    <w:tcPr>
      <w:vAlign w:val="center"/>
    </w:tcPr>
    <w:tblStylePr w:type="firstRow">
      <w:rPr>
        <w:rFonts w:ascii="Marlett" w:hAnsi="Marlett"/>
        <w:b/>
        <w:bCs/>
        <w:i w:val="0"/>
        <w:caps w:val="0"/>
        <w:vanish w:val="0"/>
        <w:sz w:val="24"/>
      </w:rPr>
      <w:tblPr/>
      <w:tcPr>
        <w:tcBorders>
          <w:bottom w:val="single" w:sz="4" w:space="0" w:color="AEAAAA" w:themeColor="background2" w:themeShade="BF"/>
        </w:tcBorders>
      </w:tcPr>
    </w:tblStylePr>
    <w:tblStylePr w:type="lastRow">
      <w:rPr>
        <w:b/>
        <w:bCs/>
        <w:caps/>
      </w:rPr>
      <w:tblPr/>
      <w:tcPr>
        <w:tcBorders>
          <w:top w:val="nil"/>
        </w:tcBorders>
      </w:tcPr>
    </w:tblStylePr>
    <w:tblStylePr w:type="firstCol">
      <w:rPr>
        <w:rFonts w:ascii="Marlett" w:hAnsi="Marlett"/>
        <w:b/>
        <w:bCs/>
        <w:i w:val="0"/>
        <w:caps w:val="0"/>
        <w:vanish w:val="0"/>
        <w:sz w:val="20"/>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6Char">
    <w:name w:val="Heading 6 Char"/>
    <w:basedOn w:val="DefaultParagraphFont"/>
    <w:link w:val="Heading6"/>
    <w:uiPriority w:val="9"/>
    <w:rsid w:val="00426731"/>
    <w:rPr>
      <w:rFonts w:ascii="Poppins" w:eastAsiaTheme="majorEastAsia" w:hAnsi="Poppins" w:cstheme="majorBidi"/>
      <w:b/>
      <w:color w:val="FDBD32"/>
      <w:sz w:val="36"/>
      <w:szCs w:val="40"/>
    </w:rPr>
  </w:style>
  <w:style w:type="table" w:styleId="GridTable2-Accent5">
    <w:name w:val="Grid Table 2 Accent 5"/>
    <w:aliases w:val="CRST Grid Table 2 light Gray"/>
    <w:basedOn w:val="TableNormal"/>
    <w:uiPriority w:val="47"/>
    <w:rsid w:val="006916BC"/>
    <w:rPr>
      <w:rFonts w:ascii="Arial" w:hAnsi="Arial"/>
      <w:color w:val="FFFFFF" w:themeColor="background1"/>
      <w:sz w:val="18"/>
    </w:rPr>
    <w:tblPr>
      <w:tblStyleRowBandSize w:val="1"/>
      <w:tblStyleColBandSize w:val="1"/>
    </w:tblPr>
    <w:tcPr>
      <w:vAlign w:val="center"/>
    </w:tcPr>
    <w:tblStylePr w:type="firstRow">
      <w:pPr>
        <w:jc w:val="left"/>
      </w:pPr>
      <w:rPr>
        <w:rFonts w:ascii="Marlett" w:hAnsi="Marlett"/>
        <w:b/>
        <w:bCs/>
        <w:color w:val="000000" w:themeColor="text1"/>
        <w:sz w:val="22"/>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Marlett" w:hAnsi="Marlett"/>
        <w:b w:val="0"/>
        <w:bCs/>
      </w:rPr>
    </w:tblStylePr>
    <w:tblStylePr w:type="lastCol">
      <w:rPr>
        <w:b/>
        <w:bCs/>
      </w:rPr>
    </w:tblStylePr>
    <w:tblStylePr w:type="band1Vert">
      <w:rPr>
        <w:rFonts w:ascii="Marlett" w:hAnsi="Marlett"/>
        <w:sz w:val="22"/>
      </w:rPr>
    </w:tblStylePr>
    <w:tblStylePr w:type="band1Horz">
      <w:pPr>
        <w:jc w:val="left"/>
      </w:pPr>
      <w:rPr>
        <w:rFonts w:ascii="Marlett" w:hAnsi="Marlett"/>
        <w:sz w:val="22"/>
      </w:rPr>
    </w:tblStylePr>
  </w:style>
  <w:style w:type="table" w:customStyle="1" w:styleId="O3MiningTable6">
    <w:name w:val="O3 Mining Table 6"/>
    <w:basedOn w:val="TableNormal"/>
    <w:next w:val="GridTable4-Accent3"/>
    <w:uiPriority w:val="99"/>
    <w:rsid w:val="006916BC"/>
    <w:rPr>
      <w:rFonts w:ascii="Open Sans" w:eastAsia="Times New Roman" w:hAnsi="Open Sans" w:cs="Times New Roman (Body CS)"/>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Marlett" w:hAnsi="Marlett"/>
        <w:b/>
        <w:i w:val="0"/>
        <w:color w:val="FFFFFF" w:themeColor="background1"/>
        <w:sz w:val="21"/>
        <w:u w:val="none"/>
      </w:rPr>
      <w:tblPr/>
      <w:tcPr>
        <w:shd w:val="clear" w:color="auto" w:fill="E7E6E6" w:themeFill="background2"/>
      </w:tcPr>
    </w:tblStylePr>
    <w:tblStylePr w:type="band2Horz">
      <w:tblPr/>
      <w:tcPr>
        <w:shd w:val="clear" w:color="auto" w:fill="EDEDED" w:themeFill="accent3" w:themeFillTint="33"/>
      </w:tcPr>
    </w:tblStylePr>
  </w:style>
  <w:style w:type="table" w:styleId="GridTable1Light-Accent6">
    <w:name w:val="Grid Table 1 Light Accent 6"/>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style>
  <w:style w:type="table" w:styleId="GridTable2-Accent2">
    <w:name w:val="Grid Table 2 Accent 2"/>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style>
  <w:style w:type="table" w:customStyle="1" w:styleId="Style1">
    <w:name w:val="Style1"/>
    <w:basedOn w:val="TableNormal"/>
    <w:uiPriority w:val="99"/>
    <w:rsid w:val="00E42438"/>
    <w:rPr>
      <w:rFonts w:ascii="Helvetica Neue" w:hAnsi="Helvetica Neue"/>
      <w:color w:val="FFFFFF" w:themeColor="background1"/>
    </w:rPr>
    <w:tblPr>
      <w:tblStyleRowBandSize w:val="1"/>
      <w:tblStyleColBandSize w:val="1"/>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tblStylePr w:type="lastRow">
      <w:tblPr/>
      <w:tcPr>
        <w:tcBorders>
          <w:top w:val="nil"/>
          <w:left w:val="nil"/>
          <w:bottom w:val="nil"/>
          <w:right w:val="nil"/>
          <w:insideH w:val="nil"/>
          <w:insideV w:val="nil"/>
          <w:tl2br w:val="nil"/>
          <w:tr2bl w:val="nil"/>
        </w:tcBorders>
        <w:shd w:val="clear" w:color="auto" w:fill="auto"/>
      </w:tcPr>
    </w:tblStylePr>
  </w:style>
  <w:style w:type="table" w:styleId="GridTable2-Accent4">
    <w:name w:val="Grid Table 2 Accent 4"/>
    <w:basedOn w:val="TableNormal"/>
    <w:uiPriority w:val="47"/>
    <w:rsid w:val="00E42438"/>
    <w:rPr>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shd w:val="clear" w:color="auto" w:fill="FFFFFF" w:themeFill="background1"/>
      </w:tcPr>
    </w:tblStylePr>
    <w:tblStylePr w:type="firstCol">
      <w:rPr>
        <w:b/>
        <w:bCs/>
      </w:rPr>
    </w:tblStylePr>
    <w:tblStylePr w:type="lastCol">
      <w:rPr>
        <w:b/>
        <w:bCs/>
      </w:rPr>
    </w:tblStylePr>
  </w:style>
  <w:style w:type="table" w:styleId="GridTable2-Accent6">
    <w:name w:val="Grid Table 2 Accent 6"/>
    <w:basedOn w:val="TableNormal"/>
    <w:uiPriority w:val="47"/>
    <w:rsid w:val="00E42438"/>
    <w:rPr>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StylePr>
    <w:tblStylePr w:type="firstCol">
      <w:pPr>
        <w:jc w:val="right"/>
      </w:pPr>
      <w:rPr>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GridTable3-Accent1">
    <w:name w:val="Grid Table 3 Accent 1"/>
    <w:basedOn w:val="TableNormal"/>
    <w:uiPriority w:val="48"/>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GridTable3-Accent2">
    <w:name w:val="Grid Table 3 Accent 2"/>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3">
    <w:name w:val="Grid Table 3 Accent 3"/>
    <w:basedOn w:val="TableNormal"/>
    <w:uiPriority w:val="48"/>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4">
    <w:name w:val="Grid Table 3 Accent 4"/>
    <w:basedOn w:val="TableNormal"/>
    <w:uiPriority w:val="48"/>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5">
    <w:name w:val="Grid Table 3 Accent 5"/>
    <w:basedOn w:val="TableNormal"/>
    <w:uiPriority w:val="48"/>
    <w:rsid w:val="00E42438"/>
    <w:rPr>
      <w:rFonts w:ascii="Helvetica Neue" w:hAnsi="Helvetica Neue"/>
      <w:color w:val="FFFFFF" w:themeColor="background1"/>
    </w:rPr>
    <w:tblPr>
      <w:tblStyleRowBandSize w:val="1"/>
      <w:tblStyleColBandSize w:val="1"/>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blStylePr w:type="firstRow">
      <w:rPr>
        <w:rFonts w:ascii="Yu Mincho Light" w:hAnsi="Yu Mincho Light"/>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pPr>
        <w:jc w:val="right"/>
      </w:pPr>
      <w:rPr>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i/>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6">
    <w:name w:val="Grid Table 3 Accent 6"/>
    <w:basedOn w:val="TableNormal"/>
    <w:uiPriority w:val="48"/>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GridTable4-Accent1">
    <w:name w:val="Grid Table 4 Accent 1"/>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GridTable4-Accent2">
    <w:name w:val="Grid Table 4 Accent 2"/>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GridTable4-Accent5">
    <w:name w:val="Grid Table 4 Accent 5"/>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5Dark">
    <w:name w:val="Grid Table 5 Dark"/>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GridTable5Dark-Accent1">
    <w:name w:val="Grid Table 5 Dark Accent 1"/>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5Dark-Accent2">
    <w:name w:val="Grid Table 5 Dark Accent 2"/>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5Dark-Accent3">
    <w:name w:val="Grid Table 5 Dark Accent 3"/>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GridTable5Dark-Accent4">
    <w:name w:val="Grid Table 5 Dark Accent 4"/>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style>
  <w:style w:type="table" w:styleId="GridTable5Dark-Accent5">
    <w:name w:val="Grid Table 5 Dark Accent 5"/>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5Dark-Accent6">
    <w:name w:val="Grid Table 5 Dark Accent 6"/>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6Colorful">
    <w:name w:val="Grid Table 6 Colorful"/>
    <w:basedOn w:val="TableNormal"/>
    <w:uiPriority w:val="51"/>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6Colorful-Accent1">
    <w:name w:val="Grid Table 6 Colorful Accent 1"/>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GridTable6Colorful-Accent2">
    <w:name w:val="Grid Table 6 Colorful Accent 2"/>
    <w:basedOn w:val="TableNormal"/>
    <w:uiPriority w:val="51"/>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style>
  <w:style w:type="table" w:styleId="GridTable6Colorful-Accent3">
    <w:name w:val="Grid Table 6 Colorful Accent 3"/>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GridTable6Colorful-Accent4">
    <w:name w:val="Grid Table 6 Colorful Accent 4"/>
    <w:basedOn w:val="TableNormal"/>
    <w:uiPriority w:val="51"/>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6Colorful-Accent5">
    <w:name w:val="Grid Table 6 Colorful Accent 5"/>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6Colorful-Accent6">
    <w:name w:val="Grid Table 6 Colorful Accent 6"/>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StylePr>
    <w:tblStylePr w:type="lastCol">
      <w:rPr>
        <w:i/>
        <w:i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1">
    <w:name w:val="Grid Table 7 Colorful Accent 1"/>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2">
    <w:name w:val="Grid Table 7 Colorful Accent 2"/>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3">
    <w:name w:val="Grid Table 7 Colorful Accent 3"/>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4">
    <w:name w:val="Grid Table 7 Colorful Accent 4"/>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5">
    <w:name w:val="Grid Table 7 Colorful Accent 5"/>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6">
    <w:name w:val="Grid Table 7 Colorful Accent 6"/>
    <w:basedOn w:val="TableNormal"/>
    <w:uiPriority w:val="52"/>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ListTable1Light">
    <w:name w:val="List Table 1 Light"/>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1Light-Accent1">
    <w:name w:val="List Table 1 Light Accent 1"/>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1Light-Accent2">
    <w:name w:val="List Table 1 Light Accent 2"/>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1Light-Accent3">
    <w:name w:val="List Table 1 Light Accent 3"/>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2">
    <w:name w:val="List Table 2"/>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2-Accent1">
    <w:name w:val="List Table 2 Accent 1"/>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2-Accent2">
    <w:name w:val="List Table 2 Accent 2"/>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style>
  <w:style w:type="table" w:styleId="ListTable2-Accent5">
    <w:name w:val="List Table 2 Accent 5"/>
    <w:basedOn w:val="TableNormal"/>
    <w:uiPriority w:val="47"/>
    <w:rsid w:val="00E42438"/>
    <w:rPr>
      <w:rFonts w:ascii="Helvetica Neue" w:hAnsi="Helvetica Neue"/>
      <w:color w:val="FFFFFF" w:themeColor="background1"/>
    </w:rPr>
    <w:tblPr>
      <w:tblStyleRowBandSize w:val="1"/>
      <w:tblStyleColBandSize w:val="1"/>
    </w:tblPr>
    <w:tcPr>
      <w:shd w:val="clear" w:color="auto" w:fill="FFFFFF" w:themeFill="background1"/>
    </w:tc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nil"/>
          <w:right w:val="nil"/>
          <w:insideH w:val="nil"/>
          <w:insideV w:val="nil"/>
          <w:tl2br w:val="nil"/>
          <w:tr2bl w:val="nil"/>
        </w:tcBorders>
        <w:shd w:val="clear" w:color="auto" w:fill="FFFFFF" w:themeFill="background1"/>
      </w:tcPr>
    </w:tblStylePr>
  </w:style>
  <w:style w:type="table" w:styleId="ListTable2-Accent6">
    <w:name w:val="List Table 2 Accent 6"/>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ListTable3">
    <w:name w:val="List Table 3"/>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1">
    <w:name w:val="List Table 3 Accent 1"/>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2">
    <w:name w:val="List Table 3 Accent 2"/>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3">
    <w:name w:val="List Table 3 Accent 3"/>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4">
    <w:name w:val="List Table 3 Accent 4"/>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5">
    <w:name w:val="List Table 3 Accent 5"/>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6">
    <w:name w:val="List Table 3 Accent 6"/>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4">
    <w:name w:val="List Table 4"/>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tcPr>
    </w:tblStylePr>
  </w:style>
  <w:style w:type="table" w:styleId="ListTable4-Accent1">
    <w:name w:val="List Table 4 Accent 1"/>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4-Accent2">
    <w:name w:val="List Table 4 Accent 2"/>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4-Accent3">
    <w:name w:val="List Table 4 Accent 3"/>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4-Accent4">
    <w:name w:val="List Table 4 Accent 4"/>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4-Accent5">
    <w:name w:val="List Table 4 Accent 5"/>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4-Accent6">
    <w:name w:val="List Table 4 Accent 6"/>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5Dark">
    <w:name w:val="List Table 5 Dark"/>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6Colorful-Accent1">
    <w:name w:val="List Table 6 Colorful Accent 1"/>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2">
    <w:name w:val="List Table 6 Colorful Accent 2"/>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4">
    <w:name w:val="List Table 6 Colorful Accent 4"/>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5">
    <w:name w:val="List Table 6 Colorful Accent 5"/>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7Colorful">
    <w:name w:val="List Table 7 Colorful"/>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Yu Mincho Light" w:eastAsiaTheme="majorEastAsia" w:hAnsi="Yu Mincho Light" w:cstheme="majorBidi"/>
        <w:i w:val="0"/>
        <w:iCs/>
        <w:sz w:val="26"/>
      </w:rPr>
    </w:tblStylePr>
    <w:tblStylePr w:type="lastCol">
      <w:rPr>
        <w:rFonts w:asciiTheme="majorHAnsi" w:eastAsiaTheme="majorEastAsia" w:hAnsiTheme="majorHAnsi" w:cstheme="majorBidi"/>
        <w:i w:val="0"/>
        <w:iCs/>
        <w:sz w:val="26"/>
      </w:rPr>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val="0"/>
        <w:iCs/>
        <w:sz w:val="26"/>
      </w:rPr>
    </w:tblStylePr>
    <w:tblStylePr w:type="lastRow">
      <w:rPr>
        <w:rFonts w:asciiTheme="majorHAnsi" w:eastAsiaTheme="majorEastAsia" w:hAnsiTheme="majorHAnsi" w:cstheme="majorBidi"/>
        <w:i w:val="0"/>
        <w:iCs/>
        <w:sz w:val="26"/>
      </w:rPr>
    </w:tblStylePr>
    <w:tblStylePr w:type="firstCol">
      <w:pPr>
        <w:jc w:val="right"/>
      </w:pPr>
      <w:rPr>
        <w:rFonts w:asciiTheme="majorHAnsi" w:eastAsiaTheme="majorEastAsia" w:hAnsiTheme="majorHAnsi" w:cstheme="majorBidi"/>
        <w:i w:val="0"/>
        <w:iCs/>
        <w:sz w:val="26"/>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eastAsiaTheme="majorEastAsia" w:hAnsiTheme="majorHAnsi" w:cstheme="majorBidi"/>
        <w:i w:val="0"/>
        <w:iCs/>
        <w:sz w:val="26"/>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val="0"/>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val="0"/>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val="0"/>
        <w:iCs/>
        <w:sz w:val="26"/>
      </w:rPr>
    </w:tblStylePr>
    <w:tblStylePr w:type="lastRow">
      <w:rPr>
        <w:rFonts w:asciiTheme="majorHAnsi" w:eastAsiaTheme="majorEastAsia" w:hAnsiTheme="majorHAnsi" w:cstheme="majorBidi"/>
        <w:i w:val="0"/>
        <w:iCs/>
        <w:sz w:val="26"/>
      </w:rPr>
    </w:tblStylePr>
    <w:tblStylePr w:type="firstCol">
      <w:pPr>
        <w:jc w:val="right"/>
      </w:pPr>
      <w:rPr>
        <w:rFonts w:asciiTheme="majorHAnsi" w:eastAsiaTheme="majorEastAsia" w:hAnsiTheme="majorHAnsi" w:cstheme="majorBidi"/>
        <w:i w:val="0"/>
        <w:iCs/>
        <w:sz w:val="26"/>
      </w:rPr>
    </w:tblStylePr>
    <w:tblStylePr w:type="lastCol">
      <w:rPr>
        <w:rFonts w:asciiTheme="majorHAnsi" w:eastAsiaTheme="majorEastAsia" w:hAnsiTheme="majorHAnsi" w:cstheme="majorBidi"/>
        <w:i w:val="0"/>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F38FF"/>
    <w:rPr>
      <w:rFonts w:ascii="Helvetica Neue" w:hAnsi="Helvetica Neue"/>
      <w:color w:val="FFFFFF" w:themeColor="background1"/>
    </w:rPr>
    <w:tblPr>
      <w:tblStyleRowBandSize w:val="1"/>
      <w:tblStyleColBandSize w:val="1"/>
    </w:tblPr>
    <w:tcPr>
      <w:shd w:val="clear" w:color="auto" w:fill="auto"/>
    </w:tcPr>
    <w:tblStylePr w:type="fir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la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F38FF"/>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lastCol">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aliases w:val="CRST Grid Table 1 Purple"/>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val="0"/>
        <w:bCs/>
        <w:i w:val="0"/>
        <w:caps w:val="0"/>
        <w:smallCaps w:val="0"/>
        <w:strike w:val="0"/>
        <w:dstrike w:val="0"/>
        <w:vanish w:val="0"/>
        <w:color w:val="662D91"/>
        <w:sz w:val="22"/>
        <w:vertAlign w:val="baseline"/>
      </w:rPr>
      <w:tblPr/>
      <w:tcPr>
        <w:tcBorders>
          <w:top w:val="nil"/>
          <w:left w:val="nil"/>
          <w:bottom w:val="nil"/>
          <w:right w:val="nil"/>
          <w:insideH w:val="nil"/>
          <w:insideV w:val="nil"/>
          <w:tl2br w:val="nil"/>
          <w:tr2bl w:val="nil"/>
        </w:tcBorders>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firstCol">
      <w:rPr>
        <w:rFonts w:ascii="Marlett" w:hAnsi="Marlett"/>
        <w:b w:val="0"/>
        <w:bCs/>
        <w:sz w:val="22"/>
      </w:rPr>
    </w:tblStylePr>
    <w:tblStylePr w:type="lastCol">
      <w:rPr>
        <w:b/>
        <w:bCs/>
      </w:rPr>
    </w:tblStylePr>
    <w:tblStylePr w:type="band1Vert">
      <w:rPr>
        <w:rFonts w:ascii="Marlett" w:hAnsi="Marlett"/>
      </w:rPr>
    </w:tblStylePr>
    <w:tblStylePr w:type="band1Horz">
      <w:rPr>
        <w:rFonts w:ascii="Marlett" w:hAnsi="Marlett"/>
      </w:rPr>
    </w:tblStylePr>
  </w:style>
  <w:style w:type="table" w:styleId="GridTable1Light-Accent3">
    <w:name w:val="Grid Table 1 Light Accent 3"/>
    <w:aliases w:val="CRST Grid Table 1 Red"/>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bCs/>
        <w:sz w:val="24"/>
      </w:rPr>
      <w:tblPr/>
      <w:tcPr>
        <w:tcBorders>
          <w:top w:val="nil"/>
          <w:left w:val="nil"/>
          <w:bottom w:val="nil"/>
          <w:right w:val="nil"/>
          <w:insideH w:val="nil"/>
          <w:insideV w:val="nil"/>
          <w:tl2br w:val="nil"/>
          <w:tr2bl w:val="nil"/>
        </w:tcBorders>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firstCol">
      <w:rPr>
        <w:rFonts w:ascii="Marlett" w:hAnsi="Marlett"/>
        <w:b w:val="0"/>
        <w:bCs/>
        <w:sz w:val="22"/>
      </w:rPr>
    </w:tblStylePr>
    <w:tblStylePr w:type="lastCol">
      <w:rPr>
        <w:rFonts w:ascii="Marlett" w:hAnsi="Marlett"/>
        <w:b w:val="0"/>
        <w:bCs/>
        <w:sz w:val="22"/>
      </w:rPr>
    </w:tblStylePr>
  </w:style>
  <w:style w:type="table" w:styleId="GridTable1Light-Accent4">
    <w:name w:val="Grid Table 1 Light Accent 4"/>
    <w:aliases w:val="CRST Grid Table 1 Green"/>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firstCol">
      <w:rPr>
        <w:rFonts w:ascii="Marlett" w:hAnsi="Marlett"/>
        <w:b w:val="0"/>
        <w:bCs/>
      </w:rPr>
    </w:tblStylePr>
    <w:tblStylePr w:type="lastCol">
      <w:rPr>
        <w:rFonts w:ascii="Marlett" w:hAnsi="Marlett"/>
        <w:b w:val="0"/>
        <w:bCs/>
      </w:rPr>
    </w:tblStylePr>
    <w:tblStylePr w:type="band1Vert">
      <w:rPr>
        <w:rFonts w:ascii="Marlett" w:hAnsi="Marlett"/>
      </w:rPr>
    </w:tblStylePr>
    <w:tblStylePr w:type="band1Horz">
      <w:rPr>
        <w:rFonts w:ascii="Marlett" w:hAnsi="Marlett"/>
      </w:rPr>
    </w:tblStylePr>
  </w:style>
  <w:style w:type="table" w:styleId="GridTable1Light">
    <w:name w:val="Grid Table 1 Light"/>
    <w:aliases w:val="CRST Grid Table 1 Gray"/>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bCs/>
        <w:sz w:val="22"/>
      </w:rPr>
      <w:tblPr/>
      <w:tcPr>
        <w:tcBorders>
          <w:top w:val="nil"/>
          <w:left w:val="nil"/>
          <w:bottom w:val="nil"/>
          <w:right w:val="nil"/>
          <w:insideH w:val="nil"/>
          <w:insideV w:val="nil"/>
          <w:tl2br w:val="nil"/>
          <w:tr2bl w:val="nil"/>
        </w:tcBorders>
      </w:tcPr>
    </w:tblStylePr>
    <w:tblStylePr w:type="lastRow">
      <w:rPr>
        <w:rFonts w:ascii="Marlett" w:hAnsi="Marlett"/>
        <w:b w:val="0"/>
        <w:bCs/>
        <w:sz w:val="24"/>
      </w:rPr>
      <w:tblPr/>
      <w:tcPr>
        <w:tcBorders>
          <w:top w:val="nil"/>
          <w:left w:val="nil"/>
          <w:bottom w:val="nil"/>
          <w:right w:val="nil"/>
          <w:insideH w:val="nil"/>
          <w:insideV w:val="nil"/>
          <w:tl2br w:val="nil"/>
          <w:tr2bl w:val="nil"/>
        </w:tcBorders>
      </w:tcPr>
    </w:tblStylePr>
    <w:tblStylePr w:type="firstCol">
      <w:rPr>
        <w:rFonts w:ascii="Marlett" w:hAnsi="Marlett"/>
        <w:b w:val="0"/>
        <w:bCs/>
      </w:rPr>
    </w:tblStylePr>
    <w:tblStylePr w:type="lastCol">
      <w:rPr>
        <w:rFonts w:ascii="Marlett" w:hAnsi="Marlett"/>
        <w:b w:val="0"/>
        <w:bCs/>
      </w:rPr>
    </w:tblStylePr>
    <w:tblStylePr w:type="band1Horz">
      <w:rPr>
        <w:sz w:val="22"/>
      </w:rPr>
    </w:tblStylePr>
  </w:style>
  <w:style w:type="table" w:styleId="GridTable1Light-Accent5">
    <w:name w:val="Grid Table 1 Light Accent 5"/>
    <w:aliases w:val="CRST Grid Table 1 Dark Gray"/>
    <w:basedOn w:val="TableNormal"/>
    <w:uiPriority w:val="46"/>
    <w:rsid w:val="006916BC"/>
    <w:rPr>
      <w:rFonts w:ascii="Arial" w:hAnsi="Arial"/>
      <w:color w:val="FFFFFF" w:themeColor="background1"/>
      <w:sz w:val="22"/>
    </w:rPr>
    <w:tblPr>
      <w:tblStyleRowBandSize w:val="1"/>
      <w:tblStyleColBandSize w:val="1"/>
    </w:tblPr>
    <w:tcPr>
      <w:shd w:val="clear" w:color="auto" w:fill="FFFFFF" w:themeFill="background1"/>
      <w:vAlign w:val="center"/>
    </w:tcPr>
    <w:tblStylePr w:type="firstRow">
      <w:pPr>
        <w:jc w:val="left"/>
      </w:pPr>
      <w:rPr>
        <w:rFonts w:ascii="Marlett" w:hAnsi="Marlett"/>
        <w:b/>
        <w:bCs/>
        <w:sz w:val="22"/>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Marlett" w:hAnsi="Marlett"/>
        <w:b w:val="0"/>
        <w:bCs/>
      </w:rPr>
    </w:tblStylePr>
    <w:tblStylePr w:type="lastCol">
      <w:rPr>
        <w:rFonts w:ascii="Marlett" w:hAnsi="Marlett"/>
        <w:b w:val="0"/>
        <w:bCs/>
      </w:rPr>
    </w:tblStylePr>
  </w:style>
  <w:style w:type="table" w:styleId="GridTable2">
    <w:name w:val="Grid Table 2"/>
    <w:aliases w:val="CRST Grid Table 2 Dark Gray"/>
    <w:basedOn w:val="TableNormal"/>
    <w:uiPriority w:val="47"/>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Arial Black" w:hAnsi="Arial Black"/>
        <w:b/>
        <w:bCs/>
        <w:sz w:val="24"/>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Arial Black" w:hAnsi="Arial Black"/>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tblStylePr w:type="band1Horz">
      <w:rPr>
        <w:rFonts w:ascii="Arial Black" w:hAnsi="Arial Black"/>
        <w:sz w:val="22"/>
      </w:rPr>
    </w:tblStylePr>
  </w:style>
  <w:style w:type="table" w:styleId="PlainTable5">
    <w:name w:val="Plain Table 5"/>
    <w:aliases w:val="O3 Mining Table 13"/>
    <w:basedOn w:val="TableNormal"/>
    <w:uiPriority w:val="45"/>
    <w:rsid w:val="006916BC"/>
    <w:rPr>
      <w:rFonts w:ascii="Open Sans" w:hAnsi="Open Sans"/>
    </w:rPr>
    <w:tblPr>
      <w:tblStyleRowBandSize w:val="1"/>
      <w:tblStyleColBandSize w:val="1"/>
    </w:tblPr>
    <w:tcPr>
      <w:vAlign w:val="center"/>
    </w:tcPr>
    <w:tblStylePr w:type="firstRow">
      <w:pPr>
        <w:jc w:val="left"/>
      </w:pPr>
      <w:rPr>
        <w:rFonts w:ascii="Arial Black" w:eastAsiaTheme="majorEastAsia" w:hAnsi="Arial Black" w:cstheme="majorBidi"/>
        <w:b/>
        <w:i w:val="0"/>
        <w:iCs/>
        <w:sz w:val="24"/>
      </w:rPr>
      <w:tblPr/>
      <w:tcPr>
        <w:tcBorders>
          <w:bottom w:val="single" w:sz="4" w:space="0" w:color="7F7F7F" w:themeColor="text1" w:themeTint="80"/>
        </w:tcBorders>
        <w:shd w:val="clear" w:color="auto" w:fill="FFFFFF" w:themeFill="background1"/>
      </w:tcPr>
    </w:tblStylePr>
    <w:tblStylePr w:type="lastRow">
      <w:pPr>
        <w:jc w:val="left"/>
      </w:pPr>
      <w:rPr>
        <w:rFonts w:ascii="Arial Black" w:eastAsiaTheme="majorEastAsia" w:hAnsi="Arial Black" w:cstheme="majorBidi"/>
        <w:b/>
        <w:i w:val="0"/>
        <w:iCs/>
        <w:sz w:val="24"/>
      </w:rPr>
      <w:tblPr/>
      <w:tcPr>
        <w:tcBorders>
          <w:top w:val="single" w:sz="4" w:space="0" w:color="7F7F7F" w:themeColor="text1" w:themeTint="80"/>
        </w:tcBorders>
        <w:shd w:val="clear" w:color="auto" w:fill="FFFFFF" w:themeFill="background1"/>
      </w:tcPr>
    </w:tblStylePr>
    <w:tblStylePr w:type="firstCol">
      <w:pPr>
        <w:jc w:val="left"/>
      </w:pPr>
      <w:rPr>
        <w:rFonts w:ascii="Arial Black" w:eastAsiaTheme="majorEastAsia" w:hAnsi="Arial Black" w:cstheme="majorBidi"/>
        <w:b/>
        <w:i w:val="0"/>
        <w:iCs/>
        <w:sz w:val="24"/>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aliases w:val="O3 Mining Table 12"/>
    <w:basedOn w:val="TableNormal"/>
    <w:uiPriority w:val="44"/>
    <w:rsid w:val="006916BC"/>
    <w:rPr>
      <w:rFonts w:ascii="Open Sans" w:hAnsi="Open Sans"/>
      <w:sz w:val="22"/>
    </w:rPr>
    <w:tblPr>
      <w:tblStyleRowBandSize w:val="1"/>
      <w:tblStyleColBandSize w:val="1"/>
    </w:tblPr>
    <w:tcPr>
      <w:vAlign w:val="center"/>
    </w:tcPr>
    <w:tblStylePr w:type="firstRow">
      <w:pPr>
        <w:jc w:val="left"/>
      </w:pPr>
      <w:rPr>
        <w:rFonts w:ascii="Arial Black" w:hAnsi="Arial Black"/>
        <w:b/>
        <w:bCs/>
        <w:sz w:val="24"/>
      </w:rPr>
      <w:tblPr/>
      <w:tcPr>
        <w:vAlign w:val="center"/>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aliases w:val="O3 Mining Table 10"/>
    <w:basedOn w:val="TableNormal"/>
    <w:uiPriority w:val="42"/>
    <w:rsid w:val="006916BC"/>
    <w:rPr>
      <w:rFonts w:ascii="Open Sans" w:hAnsi="Open Sans"/>
      <w:sz w:val="22"/>
    </w:rPr>
    <w:tblPr>
      <w:tblStyleRowBandSize w:val="1"/>
      <w:tblStyleColBandSize w:val="1"/>
      <w:tblBorders>
        <w:top w:val="single" w:sz="8" w:space="0" w:color="A5A5A5" w:themeColor="accent3"/>
        <w:bottom w:val="single" w:sz="8" w:space="0" w:color="A5A5A5" w:themeColor="accent3"/>
      </w:tblBorders>
    </w:tblPr>
    <w:tcPr>
      <w:vAlign w:val="center"/>
    </w:tcPr>
    <w:tblStylePr w:type="firstRow">
      <w:rPr>
        <w:rFonts w:ascii="Arial Black" w:hAnsi="Arial Black"/>
        <w:b/>
        <w:bCs/>
        <w:sz w:val="24"/>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O3 Mining Table 9"/>
    <w:basedOn w:val="TableNormal"/>
    <w:uiPriority w:val="41"/>
    <w:rsid w:val="006916BC"/>
    <w:rPr>
      <w:rFonts w:ascii="Open Sans" w:hAnsi="Open Sans"/>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Arial Black" w:hAnsi="Arial Black"/>
        <w:b/>
        <w:bCs/>
        <w:sz w:val="24"/>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aliases w:val="O3 Mining Table 8"/>
    <w:basedOn w:val="TableNormal"/>
    <w:uiPriority w:val="40"/>
    <w:rsid w:val="006916BC"/>
    <w:rPr>
      <w:rFonts w:ascii="Open Sans" w:hAnsi="Open San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Black" w:hAnsi="Arial Black"/>
        <w:b/>
        <w:sz w:val="24"/>
      </w:rPr>
    </w:tblStylePr>
    <w:tblStylePr w:type="lastRow">
      <w:rPr>
        <w:rFonts w:ascii="Arial Black" w:hAnsi="Arial Black"/>
        <w:b/>
        <w:sz w:val="22"/>
      </w:rPr>
    </w:tblStylePr>
  </w:style>
  <w:style w:type="table" w:customStyle="1" w:styleId="O3MiningTableBlank2">
    <w:name w:val="O3 Mining Table Blank 2"/>
    <w:basedOn w:val="TableNormal"/>
    <w:uiPriority w:val="99"/>
    <w:rsid w:val="006916BC"/>
    <w:rPr>
      <w:rFonts w:ascii="Open Sans" w:eastAsia="Times New Roman" w:hAnsi="Open Sans"/>
      <w:sz w:val="22"/>
    </w:rPr>
    <w:tblPr/>
    <w:tcPr>
      <w:vAlign w:val="center"/>
    </w:tcPr>
    <w:tblStylePr w:type="firstRow">
      <w:pPr>
        <w:jc w:val="left"/>
      </w:pPr>
      <w:rPr>
        <w:rFonts w:ascii="Arial Black" w:hAnsi="Arial Black"/>
        <w:b/>
        <w:sz w:val="24"/>
      </w:rPr>
      <w:tblPr>
        <w:jc w:val="center"/>
      </w:tblPr>
      <w:trPr>
        <w:jc w:val="center"/>
      </w:trPr>
    </w:tblStylePr>
  </w:style>
  <w:style w:type="table" w:customStyle="1" w:styleId="O3MiningAccountingTable">
    <w:name w:val="O3 Mining Accounting Table"/>
    <w:basedOn w:val="TableNormal"/>
    <w:uiPriority w:val="99"/>
    <w:rsid w:val="006916BC"/>
    <w:rPr>
      <w:rFonts w:ascii="Open Sans" w:eastAsia="Times New Roman" w:hAnsi="Open Sans" w:cs="Times New Roman (Body CS)"/>
      <w:color w:val="000000" w:themeColor="text1"/>
      <w:sz w:val="22"/>
    </w:rPr>
    <w:tblPr>
      <w:tblStyleRowBandSize w:val="1"/>
      <w:tblStyleColBandSize w:val="1"/>
      <w:tblBorders>
        <w:top w:val="single" w:sz="2" w:space="0" w:color="E7E6E6" w:themeColor="background2"/>
        <w:insideV w:val="single" w:sz="4" w:space="0" w:color="E7E6E6" w:themeColor="background2"/>
      </w:tblBorders>
    </w:tblPr>
    <w:tcPr>
      <w:shd w:val="clear" w:color="auto" w:fill="auto"/>
      <w:vAlign w:val="center"/>
    </w:tcPr>
    <w:tblStylePr w:type="firstRow">
      <w:pPr>
        <w:jc w:val="left"/>
      </w:pPr>
      <w:rPr>
        <w:rFonts w:ascii="Bahnschrift SemiBold" w:hAnsi="Bahnschrift SemiBold"/>
        <w:b/>
        <w:bCs/>
        <w:sz w:val="24"/>
      </w:rPr>
      <w:tblPr>
        <w:jc w:val="center"/>
      </w:tblPr>
      <w:trPr>
        <w:jc w:val="center"/>
      </w:trPr>
      <w:tcPr>
        <w:tcBorders>
          <w:top w:val="nil"/>
          <w:bottom w:val="single" w:sz="12" w:space="0" w:color="C9C9C9" w:themeColor="accent3" w:themeTint="99"/>
          <w:insideH w:val="nil"/>
          <w:insideV w:val="nil"/>
        </w:tcBorders>
        <w:shd w:val="clear" w:color="auto" w:fill="FFFFFF" w:themeFill="background1"/>
      </w:tcPr>
    </w:tblStylePr>
    <w:tblStylePr w:type="lastRow">
      <w:pPr>
        <w:jc w:val="left"/>
      </w:pPr>
      <w:rPr>
        <w:rFonts w:ascii="Bahnschrift SemiBold" w:hAnsi="Bahnschrift SemiBold"/>
        <w:b/>
        <w:bCs/>
        <w:sz w:val="22"/>
      </w:rPr>
      <w:tblPr/>
      <w:tcPr>
        <w:tcBorders>
          <w:top w:val="single" w:sz="6" w:space="0" w:color="A5A5A5"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pPr>
        <w:jc w:val="left"/>
      </w:pPr>
      <w:rPr>
        <w:rFonts w:ascii="Bahnschrift SemiBold" w:hAnsi="Bahnschrift SemiBold"/>
        <w:sz w:val="22"/>
      </w:rPr>
      <w:tblPr/>
      <w:tcPr>
        <w:shd w:val="clear" w:color="auto" w:fill="EDEDED" w:themeFill="accent3" w:themeFillTint="33"/>
      </w:tcPr>
    </w:tblStylePr>
    <w:tblStylePr w:type="band2Vert">
      <w:rPr>
        <w:rFonts w:ascii="Bahnschrift SemiBold" w:hAnsi="Bahnschrift SemiBold"/>
        <w:sz w:val="22"/>
      </w:rPr>
    </w:tblStylePr>
    <w:tblStylePr w:type="band1Horz">
      <w:pPr>
        <w:jc w:val="left"/>
      </w:pPr>
      <w:rPr>
        <w:rFonts w:ascii="Bahnschrift SemiBold" w:hAnsi="Bahnschrift SemiBold"/>
        <w:sz w:val="22"/>
      </w:rPr>
      <w:tblPr/>
      <w:tcPr>
        <w:shd w:val="clear" w:color="auto" w:fill="EDEDED" w:themeFill="accent3" w:themeFillTint="33"/>
      </w:tcPr>
    </w:tblStylePr>
  </w:style>
  <w:style w:type="character" w:styleId="SubtleEmphasis">
    <w:name w:val="Subtle Emphasis"/>
    <w:aliases w:val="Address Text"/>
    <w:basedOn w:val="AddressTitleChar"/>
    <w:uiPriority w:val="19"/>
    <w:rsid w:val="002E1B6F"/>
    <w:rPr>
      <w:rFonts w:ascii="Open Sans" w:hAnsi="Open Sans" w:cs="Arial"/>
      <w:b w:val="0"/>
      <w:color w:val="595959" w:themeColor="text1" w:themeTint="A6"/>
      <w:sz w:val="20"/>
      <w:szCs w:val="16"/>
    </w:rPr>
  </w:style>
  <w:style w:type="character" w:styleId="CommentReference">
    <w:name w:val="annotation reference"/>
    <w:basedOn w:val="DefaultParagraphFont"/>
    <w:uiPriority w:val="99"/>
    <w:unhideWhenUsed/>
    <w:rsid w:val="00A17202"/>
    <w:rPr>
      <w:rFonts w:ascii="Arial" w:hAnsi="Arial"/>
      <w:sz w:val="16"/>
      <w:szCs w:val="16"/>
    </w:rPr>
  </w:style>
  <w:style w:type="character" w:styleId="HTMLAcronym">
    <w:name w:val="HTML Acronym"/>
    <w:basedOn w:val="DefaultParagraphFont"/>
    <w:uiPriority w:val="99"/>
    <w:unhideWhenUsed/>
    <w:rsid w:val="00A17202"/>
    <w:rPr>
      <w:rFonts w:ascii="Arial" w:hAnsi="Arial"/>
      <w:sz w:val="22"/>
    </w:rPr>
  </w:style>
  <w:style w:type="character" w:styleId="HTMLCite">
    <w:name w:val="HTML Cite"/>
    <w:basedOn w:val="DefaultParagraphFont"/>
    <w:uiPriority w:val="99"/>
    <w:unhideWhenUsed/>
    <w:rsid w:val="00A17202"/>
    <w:rPr>
      <w:rFonts w:ascii="Arial" w:hAnsi="Arial"/>
      <w:i/>
      <w:iCs/>
      <w:sz w:val="22"/>
    </w:rPr>
  </w:style>
  <w:style w:type="character" w:styleId="HTMLCode">
    <w:name w:val="HTML Code"/>
    <w:basedOn w:val="DefaultParagraphFont"/>
    <w:uiPriority w:val="99"/>
    <w:unhideWhenUsed/>
    <w:rsid w:val="00A17202"/>
    <w:rPr>
      <w:rFonts w:ascii="Arial" w:hAnsi="Arial" w:cs="Consolas"/>
      <w:sz w:val="20"/>
      <w:szCs w:val="20"/>
    </w:rPr>
  </w:style>
  <w:style w:type="character" w:styleId="HTMLDefinition">
    <w:name w:val="HTML Definition"/>
    <w:basedOn w:val="DefaultParagraphFont"/>
    <w:uiPriority w:val="99"/>
    <w:unhideWhenUsed/>
    <w:rsid w:val="00A17202"/>
    <w:rPr>
      <w:rFonts w:ascii="Arial" w:hAnsi="Arial"/>
      <w:i/>
      <w:iCs/>
      <w:sz w:val="22"/>
    </w:rPr>
  </w:style>
  <w:style w:type="character" w:styleId="HTMLSample">
    <w:name w:val="HTML Sample"/>
    <w:basedOn w:val="DefaultParagraphFont"/>
    <w:uiPriority w:val="99"/>
    <w:unhideWhenUsed/>
    <w:rsid w:val="00A17202"/>
    <w:rPr>
      <w:rFonts w:ascii="Arial" w:hAnsi="Arial" w:cs="Consolas"/>
      <w:sz w:val="24"/>
      <w:szCs w:val="24"/>
    </w:rPr>
  </w:style>
  <w:style w:type="character" w:styleId="HTMLTypewriter">
    <w:name w:val="HTML Typewriter"/>
    <w:basedOn w:val="DefaultParagraphFont"/>
    <w:uiPriority w:val="99"/>
    <w:unhideWhenUsed/>
    <w:rsid w:val="00A17202"/>
    <w:rPr>
      <w:rFonts w:ascii="Arial" w:hAnsi="Arial" w:cs="Consolas"/>
      <w:sz w:val="20"/>
      <w:szCs w:val="20"/>
    </w:rPr>
  </w:style>
  <w:style w:type="character" w:styleId="HTMLVariable">
    <w:name w:val="HTML Variable"/>
    <w:basedOn w:val="DefaultParagraphFont"/>
    <w:uiPriority w:val="99"/>
    <w:unhideWhenUsed/>
    <w:rsid w:val="00A17202"/>
    <w:rPr>
      <w:rFonts w:ascii="Arial" w:hAnsi="Arial"/>
      <w:i/>
      <w:iCs/>
      <w:sz w:val="22"/>
    </w:rPr>
  </w:style>
  <w:style w:type="character" w:styleId="LineNumber">
    <w:name w:val="line number"/>
    <w:basedOn w:val="DefaultParagraphFont"/>
    <w:uiPriority w:val="99"/>
    <w:unhideWhenUsed/>
    <w:rsid w:val="00A17202"/>
    <w:rPr>
      <w:rFonts w:ascii="Arial" w:hAnsi="Arial"/>
      <w:sz w:val="22"/>
    </w:rPr>
  </w:style>
  <w:style w:type="paragraph" w:styleId="MacroText">
    <w:name w:val="macro"/>
    <w:link w:val="MacroTextChar"/>
    <w:autoRedefine/>
    <w:uiPriority w:val="99"/>
    <w:unhideWhenUsed/>
    <w:rsid w:val="00A17202"/>
    <w:pPr>
      <w:tabs>
        <w:tab w:val="left" w:pos="480"/>
        <w:tab w:val="left" w:pos="960"/>
        <w:tab w:val="left" w:pos="1440"/>
        <w:tab w:val="left" w:pos="1920"/>
        <w:tab w:val="left" w:pos="2400"/>
        <w:tab w:val="left" w:pos="2880"/>
        <w:tab w:val="left" w:pos="3360"/>
        <w:tab w:val="left" w:pos="3840"/>
        <w:tab w:val="left" w:pos="4320"/>
      </w:tabs>
      <w:spacing w:line="288" w:lineRule="auto"/>
    </w:pPr>
    <w:rPr>
      <w:rFonts w:ascii="Arial" w:hAnsi="Arial" w:cs="Consolas"/>
      <w:color w:val="000000" w:themeColor="text1"/>
      <w:sz w:val="20"/>
      <w:szCs w:val="20"/>
    </w:rPr>
  </w:style>
  <w:style w:type="character" w:customStyle="1" w:styleId="MacroTextChar">
    <w:name w:val="Macro Text Char"/>
    <w:basedOn w:val="DefaultParagraphFont"/>
    <w:link w:val="MacroText"/>
    <w:uiPriority w:val="99"/>
    <w:rsid w:val="00A17202"/>
    <w:rPr>
      <w:rFonts w:ascii="Arial" w:hAnsi="Arial" w:cs="Consolas"/>
      <w:color w:val="000000" w:themeColor="text1"/>
      <w:sz w:val="20"/>
      <w:szCs w:val="20"/>
    </w:rPr>
  </w:style>
  <w:style w:type="paragraph" w:customStyle="1" w:styleId="Pa0">
    <w:name w:val="Pa0"/>
    <w:basedOn w:val="Normal"/>
    <w:next w:val="Normal"/>
    <w:uiPriority w:val="99"/>
    <w:rsid w:val="00A17202"/>
    <w:pPr>
      <w:autoSpaceDE w:val="0"/>
      <w:autoSpaceDN w:val="0"/>
      <w:adjustRightInd w:val="0"/>
      <w:spacing w:after="0" w:line="241" w:lineRule="atLeast"/>
    </w:pPr>
    <w:rPr>
      <w:color w:val="auto"/>
      <w:sz w:val="24"/>
      <w:lang w:val="en-US"/>
    </w:rPr>
  </w:style>
  <w:style w:type="character" w:customStyle="1" w:styleId="UnresolvedMention1">
    <w:name w:val="Unresolved Mention1"/>
    <w:basedOn w:val="DefaultParagraphFont"/>
    <w:uiPriority w:val="99"/>
    <w:unhideWhenUsed/>
    <w:rsid w:val="00A17202"/>
    <w:rPr>
      <w:rFonts w:ascii="Arial" w:hAnsi="Arial"/>
      <w:color w:val="605E5C"/>
      <w:sz w:val="22"/>
      <w:shd w:val="clear" w:color="auto" w:fill="E1DFDD"/>
    </w:rPr>
  </w:style>
  <w:style w:type="table" w:customStyle="1" w:styleId="CRSTBlankTable">
    <w:name w:val="CRST_Blank_Table_"/>
    <w:basedOn w:val="TableNormal"/>
    <w:uiPriority w:val="99"/>
    <w:rsid w:val="0005401F"/>
    <w:rPr>
      <w:rFonts w:ascii="Arial" w:hAnsi="Arial"/>
      <w:color w:val="FFFFFF" w:themeColor="background1"/>
      <w:sz w:val="22"/>
    </w:rPr>
    <w:tblPr>
      <w:tblStyleRowBandSize w:val="1"/>
      <w:tblStyleColBandSize w:val="1"/>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tblStylePr w:type="lastRow">
      <w:tblPr/>
      <w:tcPr>
        <w:tcBorders>
          <w:top w:val="nil"/>
          <w:left w:val="nil"/>
          <w:bottom w:val="nil"/>
          <w:right w:val="nil"/>
          <w:insideH w:val="nil"/>
          <w:insideV w:val="nil"/>
          <w:tl2br w:val="nil"/>
          <w:tr2bl w:val="nil"/>
        </w:tcBorders>
        <w:shd w:val="clear" w:color="auto" w:fill="auto"/>
      </w:tcPr>
    </w:tblStylePr>
  </w:style>
  <w:style w:type="paragraph" w:customStyle="1" w:styleId="DefaultTableHeading">
    <w:name w:val="Default Table Heading"/>
    <w:basedOn w:val="Heading8"/>
    <w:next w:val="Heading8"/>
    <w:link w:val="DefaultTableHeadingChar"/>
    <w:rsid w:val="00E6799C"/>
    <w:pPr>
      <w:keepNext w:val="0"/>
      <w:keepLines w:val="0"/>
      <w:spacing w:before="0" w:after="120"/>
    </w:pPr>
    <w:rPr>
      <w:rFonts w:ascii="Arial" w:eastAsiaTheme="minorHAnsi" w:hAnsi="Arial" w:cs="Arial (Body CS)"/>
      <w:b w:val="0"/>
      <w:color w:val="662D91"/>
      <w:sz w:val="22"/>
      <w:szCs w:val="24"/>
      <w:lang w:val="en-US"/>
    </w:rPr>
  </w:style>
  <w:style w:type="character" w:customStyle="1" w:styleId="Heading8Char">
    <w:name w:val="Heading 8 Char"/>
    <w:basedOn w:val="DefaultParagraphFont"/>
    <w:link w:val="Heading8"/>
    <w:uiPriority w:val="9"/>
    <w:rsid w:val="00426731"/>
    <w:rPr>
      <w:rFonts w:ascii="Poppins" w:eastAsiaTheme="majorEastAsia" w:hAnsi="Poppins" w:cstheme="majorBidi"/>
      <w:b/>
      <w:iCs/>
      <w:color w:val="FDBD32"/>
      <w:sz w:val="28"/>
      <w:szCs w:val="32"/>
    </w:rPr>
  </w:style>
  <w:style w:type="paragraph" w:customStyle="1" w:styleId="Address">
    <w:name w:val="Address"/>
    <w:basedOn w:val="NoSpacing"/>
    <w:rsid w:val="00E6799C"/>
    <w:rPr>
      <w:rFonts w:eastAsiaTheme="minorEastAsia"/>
      <w:color w:val="auto"/>
      <w:sz w:val="18"/>
      <w:szCs w:val="18"/>
      <w:lang w:val="en-US" w:eastAsia="zh-CN"/>
    </w:rPr>
  </w:style>
  <w:style w:type="paragraph" w:styleId="NoSpacing">
    <w:name w:val="No Spacing"/>
    <w:uiPriority w:val="1"/>
    <w:rsid w:val="00E6799C"/>
    <w:rPr>
      <w:rFonts w:ascii="Arial" w:hAnsi="Arial"/>
      <w:color w:val="000000" w:themeColor="text1"/>
      <w:sz w:val="22"/>
    </w:rPr>
  </w:style>
  <w:style w:type="character" w:customStyle="1" w:styleId="DefaultTableHeadingChar">
    <w:name w:val="Default Table Heading Char"/>
    <w:basedOn w:val="Heading8Char"/>
    <w:link w:val="DefaultTableHeading"/>
    <w:rsid w:val="00E6799C"/>
    <w:rPr>
      <w:rFonts w:ascii="Arial" w:eastAsiaTheme="majorEastAsia" w:hAnsi="Arial" w:cs="Arial (Body CS)"/>
      <w:b w:val="0"/>
      <w:iCs/>
      <w:color w:val="662D91"/>
      <w:sz w:val="22"/>
      <w:szCs w:val="21"/>
      <w:lang w:val="en-US"/>
    </w:rPr>
  </w:style>
  <w:style w:type="paragraph" w:customStyle="1" w:styleId="DefualtTableHeading">
    <w:name w:val="Defualt Table Heading"/>
    <w:basedOn w:val="Heading8"/>
    <w:next w:val="Heading8"/>
    <w:rsid w:val="00E6799C"/>
    <w:pPr>
      <w:keepNext w:val="0"/>
      <w:keepLines w:val="0"/>
      <w:spacing w:before="0" w:after="120"/>
      <w:ind w:right="4"/>
    </w:pPr>
    <w:rPr>
      <w:rFonts w:ascii="Arial" w:eastAsia="Times New Roman" w:hAnsi="Arial" w:cs="Arial (Body CS)"/>
      <w:b w:val="0"/>
      <w:color w:val="662D91"/>
      <w:sz w:val="22"/>
      <w:szCs w:val="24"/>
      <w:lang w:val="en-US"/>
    </w:rPr>
  </w:style>
  <w:style w:type="paragraph" w:customStyle="1" w:styleId="CoverPageTitle">
    <w:name w:val="Cover Page Title"/>
    <w:basedOn w:val="BodyText"/>
    <w:qFormat/>
    <w:rsid w:val="006F28C9"/>
    <w:pPr>
      <w:spacing w:line="192" w:lineRule="auto"/>
      <w:ind w:right="-421"/>
    </w:pPr>
    <w:rPr>
      <w:rFonts w:ascii="Poppins" w:hAnsi="Poppins" w:cs="Poppins"/>
      <w:b/>
      <w:bCs/>
      <w:color w:val="000000" w:themeColor="text1"/>
      <w:sz w:val="56"/>
      <w:szCs w:val="56"/>
      <w14:textOutline w14:w="9525" w14:cap="rnd" w14:cmpd="sng" w14:algn="ctr">
        <w14:noFill/>
        <w14:prstDash w14:val="solid"/>
        <w14:bevel/>
      </w14:textOutline>
    </w:rPr>
  </w:style>
  <w:style w:type="paragraph" w:styleId="Header">
    <w:name w:val="header"/>
    <w:basedOn w:val="Normal"/>
    <w:link w:val="HeaderChar"/>
    <w:unhideWhenUsed/>
    <w:qFormat/>
    <w:rsid w:val="003C2D8A"/>
    <w:pPr>
      <w:tabs>
        <w:tab w:val="center" w:pos="4680"/>
        <w:tab w:val="right" w:pos="9360"/>
      </w:tabs>
      <w:spacing w:after="0" w:line="240" w:lineRule="auto"/>
    </w:pPr>
  </w:style>
  <w:style w:type="character" w:customStyle="1" w:styleId="HeaderChar">
    <w:name w:val="Header Char"/>
    <w:basedOn w:val="DefaultParagraphFont"/>
    <w:link w:val="Header"/>
    <w:qFormat/>
    <w:rsid w:val="003C2D8A"/>
    <w:rPr>
      <w:rFonts w:ascii="Arial" w:hAnsi="Arial"/>
      <w:color w:val="000000" w:themeColor="text1"/>
      <w:sz w:val="22"/>
    </w:rPr>
  </w:style>
  <w:style w:type="paragraph" w:styleId="Footer">
    <w:name w:val="footer"/>
    <w:basedOn w:val="Normal"/>
    <w:link w:val="FooterChar"/>
    <w:uiPriority w:val="99"/>
    <w:unhideWhenUsed/>
    <w:qFormat/>
    <w:rsid w:val="003C2D8A"/>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3C2D8A"/>
    <w:rPr>
      <w:rFonts w:ascii="Arial" w:hAnsi="Arial"/>
      <w:color w:val="000000" w:themeColor="text1"/>
      <w:sz w:val="22"/>
    </w:rPr>
  </w:style>
  <w:style w:type="character" w:customStyle="1" w:styleId="Heading7Char">
    <w:name w:val="Heading 7 Char"/>
    <w:basedOn w:val="DefaultParagraphFont"/>
    <w:link w:val="Heading7"/>
    <w:uiPriority w:val="9"/>
    <w:rsid w:val="00426731"/>
    <w:rPr>
      <w:rFonts w:ascii="Poppins" w:eastAsiaTheme="majorEastAsia" w:hAnsi="Poppins" w:cstheme="majorBidi"/>
      <w:b/>
      <w:iCs/>
      <w:color w:val="000000" w:themeColor="text1"/>
      <w:sz w:val="28"/>
      <w:szCs w:val="32"/>
    </w:rPr>
  </w:style>
  <w:style w:type="character" w:customStyle="1" w:styleId="Heading9Char">
    <w:name w:val="Heading 9 Char"/>
    <w:basedOn w:val="DefaultParagraphFont"/>
    <w:link w:val="Heading9"/>
    <w:uiPriority w:val="9"/>
    <w:rsid w:val="008B6936"/>
    <w:rPr>
      <w:rFonts w:ascii="Poppins" w:hAnsi="Poppins" w:cs="Poppins"/>
      <w:b/>
      <w:bCs/>
      <w:color w:val="000000" w:themeColor="text1"/>
      <w:sz w:val="20"/>
    </w:rPr>
  </w:style>
  <w:style w:type="paragraph" w:styleId="Title">
    <w:name w:val="Title"/>
    <w:aliases w:val="Heading 10"/>
    <w:basedOn w:val="Normal"/>
    <w:next w:val="Normal"/>
    <w:link w:val="TitleChar"/>
    <w:uiPriority w:val="10"/>
    <w:qFormat/>
    <w:rsid w:val="00127271"/>
    <w:pPr>
      <w:spacing w:after="0" w:line="240" w:lineRule="auto"/>
      <w:contextualSpacing/>
    </w:pPr>
    <w:rPr>
      <w:rFonts w:ascii="Poppins" w:eastAsiaTheme="majorEastAsia" w:hAnsi="Poppins" w:cs="Poppins"/>
      <w:b/>
      <w:bCs/>
      <w:color w:val="FDBD32"/>
      <w:kern w:val="28"/>
      <w:sz w:val="21"/>
      <w:szCs w:val="21"/>
    </w:rPr>
  </w:style>
  <w:style w:type="character" w:customStyle="1" w:styleId="TitleChar">
    <w:name w:val="Title Char"/>
    <w:aliases w:val="Heading 10 Char"/>
    <w:basedOn w:val="DefaultParagraphFont"/>
    <w:link w:val="Title"/>
    <w:uiPriority w:val="10"/>
    <w:rsid w:val="00127271"/>
    <w:rPr>
      <w:rFonts w:ascii="Poppins" w:eastAsiaTheme="majorEastAsia" w:hAnsi="Poppins" w:cs="Poppins"/>
      <w:b/>
      <w:bCs/>
      <w:color w:val="FDBD32"/>
      <w:kern w:val="28"/>
      <w:sz w:val="21"/>
      <w:szCs w:val="21"/>
    </w:rPr>
  </w:style>
  <w:style w:type="paragraph" w:styleId="Subtitle">
    <w:name w:val="Subtitle"/>
    <w:aliases w:val="Small Text"/>
    <w:basedOn w:val="Normal"/>
    <w:next w:val="Normal"/>
    <w:link w:val="SubtitleChar"/>
    <w:uiPriority w:val="11"/>
    <w:rsid w:val="002E1B6F"/>
    <w:pPr>
      <w:numPr>
        <w:ilvl w:val="1"/>
      </w:numPr>
      <w:spacing w:after="160"/>
      <w:ind w:left="2552"/>
    </w:pPr>
    <w:rPr>
      <w:rFonts w:eastAsiaTheme="minorEastAsia" w:cs="Times New Roman (Body CS)"/>
      <w:color w:val="5A5A5A" w:themeColor="text1" w:themeTint="A5"/>
      <w:sz w:val="20"/>
      <w:szCs w:val="22"/>
    </w:rPr>
  </w:style>
  <w:style w:type="character" w:customStyle="1" w:styleId="SubtitleChar">
    <w:name w:val="Subtitle Char"/>
    <w:aliases w:val="Small Text Char"/>
    <w:basedOn w:val="DefaultParagraphFont"/>
    <w:link w:val="Subtitle"/>
    <w:uiPriority w:val="11"/>
    <w:rsid w:val="002E1B6F"/>
    <w:rPr>
      <w:rFonts w:ascii="Open Sans" w:eastAsiaTheme="minorEastAsia" w:hAnsi="Open Sans" w:cs="Times New Roman (Body CS)"/>
      <w:color w:val="5A5A5A" w:themeColor="text1" w:themeTint="A5"/>
      <w:sz w:val="20"/>
      <w:szCs w:val="22"/>
    </w:rPr>
  </w:style>
  <w:style w:type="paragraph" w:customStyle="1" w:styleId="BasicParagraph">
    <w:name w:val="[Basic Paragraph]"/>
    <w:basedOn w:val="Normal"/>
    <w:uiPriority w:val="99"/>
    <w:rsid w:val="00683402"/>
    <w:pPr>
      <w:autoSpaceDE w:val="0"/>
      <w:autoSpaceDN w:val="0"/>
      <w:adjustRightInd w:val="0"/>
      <w:spacing w:after="0"/>
      <w:textAlignment w:val="center"/>
    </w:pPr>
    <w:rPr>
      <w:rFonts w:ascii="Minion Pro" w:hAnsi="Minion Pro" w:cs="Minion Pro"/>
      <w:color w:val="000000"/>
      <w:sz w:val="24"/>
      <w:lang w:val="en-US"/>
    </w:rPr>
  </w:style>
  <w:style w:type="paragraph" w:styleId="NormalWeb">
    <w:name w:val="Normal (Web)"/>
    <w:basedOn w:val="Normal"/>
    <w:uiPriority w:val="99"/>
    <w:unhideWhenUsed/>
    <w:rsid w:val="00F32B24"/>
    <w:pPr>
      <w:spacing w:before="100" w:beforeAutospacing="1" w:after="100" w:afterAutospacing="1" w:line="240" w:lineRule="auto"/>
    </w:pPr>
    <w:rPr>
      <w:rFonts w:ascii="Times New Roman" w:eastAsia="Times New Roman" w:hAnsi="Times New Roman" w:cs="Times New Roman"/>
      <w:color w:val="auto"/>
      <w:sz w:val="24"/>
    </w:rPr>
  </w:style>
  <w:style w:type="paragraph" w:customStyle="1" w:styleId="Default">
    <w:name w:val="Default"/>
    <w:rsid w:val="001036A7"/>
    <w:pPr>
      <w:autoSpaceDE w:val="0"/>
      <w:autoSpaceDN w:val="0"/>
      <w:adjustRightInd w:val="0"/>
    </w:pPr>
    <w:rPr>
      <w:rFonts w:ascii="Arial" w:hAnsi="Arial" w:cs="Arial"/>
      <w:color w:val="000000"/>
      <w:lang w:val="en-US"/>
    </w:rPr>
  </w:style>
  <w:style w:type="character" w:styleId="FootnoteReference">
    <w:name w:val="footnote reference"/>
    <w:basedOn w:val="DefaultParagraphFont"/>
    <w:uiPriority w:val="99"/>
    <w:semiHidden/>
    <w:unhideWhenUsed/>
    <w:rsid w:val="00303402"/>
    <w:rPr>
      <w:vertAlign w:val="superscript"/>
    </w:rPr>
  </w:style>
  <w:style w:type="character" w:styleId="Emphasis">
    <w:name w:val="Emphasis"/>
    <w:basedOn w:val="DefaultParagraphFont"/>
    <w:uiPriority w:val="20"/>
    <w:qFormat/>
    <w:rsid w:val="00C24536"/>
    <w:rPr>
      <w:i/>
      <w:iCs/>
    </w:rPr>
  </w:style>
  <w:style w:type="character" w:customStyle="1" w:styleId="UnresolvedMention2">
    <w:name w:val="Unresolved Mention2"/>
    <w:basedOn w:val="DefaultParagraphFont"/>
    <w:uiPriority w:val="99"/>
    <w:semiHidden/>
    <w:unhideWhenUsed/>
    <w:rsid w:val="00993BFC"/>
    <w:rPr>
      <w:color w:val="605E5C"/>
      <w:shd w:val="clear" w:color="auto" w:fill="E1DFDD"/>
    </w:rPr>
  </w:style>
  <w:style w:type="paragraph" w:styleId="Revision">
    <w:name w:val="Revision"/>
    <w:hidden/>
    <w:uiPriority w:val="99"/>
    <w:semiHidden/>
    <w:rsid w:val="00027A6D"/>
    <w:rPr>
      <w:rFonts w:ascii="Open Sans" w:hAnsi="Open Sans"/>
      <w:color w:val="595959" w:themeColor="text1" w:themeTint="A6"/>
      <w:sz w:val="22"/>
    </w:rPr>
  </w:style>
  <w:style w:type="character" w:customStyle="1" w:styleId="UnresolvedMention3">
    <w:name w:val="Unresolved Mention3"/>
    <w:basedOn w:val="DefaultParagraphFont"/>
    <w:uiPriority w:val="99"/>
    <w:semiHidden/>
    <w:unhideWhenUsed/>
    <w:rsid w:val="00FA3A5D"/>
    <w:rPr>
      <w:color w:val="605E5C"/>
      <w:shd w:val="clear" w:color="auto" w:fill="E1DFDD"/>
    </w:rPr>
  </w:style>
  <w:style w:type="paragraph" w:customStyle="1" w:styleId="MacPacTrailer">
    <w:name w:val="MacPac Trailer"/>
    <w:rsid w:val="008E0581"/>
    <w:pPr>
      <w:widowControl w:val="0"/>
      <w:spacing w:line="200" w:lineRule="exact"/>
    </w:pPr>
    <w:rPr>
      <w:rFonts w:ascii="Times New Roman" w:eastAsia="Times New Roman" w:hAnsi="Times New Roman" w:cs="Times New Roman"/>
      <w:sz w:val="16"/>
      <w:szCs w:val="22"/>
      <w:lang w:val="en-US"/>
    </w:rPr>
  </w:style>
  <w:style w:type="character" w:customStyle="1" w:styleId="xn-location">
    <w:name w:val="xn-location"/>
    <w:basedOn w:val="DefaultParagraphFont"/>
    <w:rsid w:val="00A6714F"/>
  </w:style>
  <w:style w:type="character" w:customStyle="1" w:styleId="UnresolvedMention4">
    <w:name w:val="Unresolved Mention4"/>
    <w:basedOn w:val="DefaultParagraphFont"/>
    <w:uiPriority w:val="99"/>
    <w:semiHidden/>
    <w:unhideWhenUsed/>
    <w:rsid w:val="00815257"/>
    <w:rPr>
      <w:color w:val="605E5C"/>
      <w:shd w:val="clear" w:color="auto" w:fill="E1DFDD"/>
    </w:rPr>
  </w:style>
  <w:style w:type="character" w:customStyle="1" w:styleId="cf01">
    <w:name w:val="cf01"/>
    <w:basedOn w:val="DefaultParagraphFont"/>
    <w:rsid w:val="00D33616"/>
    <w:rPr>
      <w:rFonts w:ascii="Segoe UI" w:hAnsi="Segoe UI" w:cs="Segoe UI" w:hint="default"/>
      <w:color w:val="595959"/>
      <w:sz w:val="18"/>
      <w:szCs w:val="18"/>
    </w:rPr>
  </w:style>
  <w:style w:type="character" w:customStyle="1" w:styleId="UnresolvedMention5">
    <w:name w:val="Unresolved Mention5"/>
    <w:basedOn w:val="DefaultParagraphFont"/>
    <w:uiPriority w:val="99"/>
    <w:semiHidden/>
    <w:unhideWhenUsed/>
    <w:rsid w:val="00C83381"/>
    <w:rPr>
      <w:color w:val="605E5C"/>
      <w:shd w:val="clear" w:color="auto" w:fill="E1DFDD"/>
    </w:rPr>
  </w:style>
  <w:style w:type="character" w:customStyle="1" w:styleId="xn-chron">
    <w:name w:val="xn-chron"/>
    <w:basedOn w:val="DefaultParagraphFont"/>
    <w:rsid w:val="004E4BF9"/>
  </w:style>
  <w:style w:type="character" w:customStyle="1" w:styleId="xn-person">
    <w:name w:val="xn-person"/>
    <w:basedOn w:val="DefaultParagraphFont"/>
    <w:rsid w:val="00FD5F5D"/>
  </w:style>
  <w:style w:type="character" w:styleId="UnresolvedMention">
    <w:name w:val="Unresolved Mention"/>
    <w:basedOn w:val="DefaultParagraphFont"/>
    <w:uiPriority w:val="99"/>
    <w:semiHidden/>
    <w:unhideWhenUsed/>
    <w:rsid w:val="004224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9163">
      <w:bodyDiv w:val="1"/>
      <w:marLeft w:val="0"/>
      <w:marRight w:val="0"/>
      <w:marTop w:val="0"/>
      <w:marBottom w:val="0"/>
      <w:divBdr>
        <w:top w:val="none" w:sz="0" w:space="0" w:color="auto"/>
        <w:left w:val="none" w:sz="0" w:space="0" w:color="auto"/>
        <w:bottom w:val="none" w:sz="0" w:space="0" w:color="auto"/>
        <w:right w:val="none" w:sz="0" w:space="0" w:color="auto"/>
      </w:divBdr>
    </w:div>
    <w:div w:id="23481172">
      <w:bodyDiv w:val="1"/>
      <w:marLeft w:val="0"/>
      <w:marRight w:val="0"/>
      <w:marTop w:val="0"/>
      <w:marBottom w:val="0"/>
      <w:divBdr>
        <w:top w:val="none" w:sz="0" w:space="0" w:color="auto"/>
        <w:left w:val="none" w:sz="0" w:space="0" w:color="auto"/>
        <w:bottom w:val="none" w:sz="0" w:space="0" w:color="auto"/>
        <w:right w:val="none" w:sz="0" w:space="0" w:color="auto"/>
      </w:divBdr>
    </w:div>
    <w:div w:id="93717442">
      <w:bodyDiv w:val="1"/>
      <w:marLeft w:val="0"/>
      <w:marRight w:val="0"/>
      <w:marTop w:val="0"/>
      <w:marBottom w:val="0"/>
      <w:divBdr>
        <w:top w:val="none" w:sz="0" w:space="0" w:color="auto"/>
        <w:left w:val="none" w:sz="0" w:space="0" w:color="auto"/>
        <w:bottom w:val="none" w:sz="0" w:space="0" w:color="auto"/>
        <w:right w:val="none" w:sz="0" w:space="0" w:color="auto"/>
      </w:divBdr>
    </w:div>
    <w:div w:id="168373007">
      <w:bodyDiv w:val="1"/>
      <w:marLeft w:val="0"/>
      <w:marRight w:val="0"/>
      <w:marTop w:val="0"/>
      <w:marBottom w:val="0"/>
      <w:divBdr>
        <w:top w:val="none" w:sz="0" w:space="0" w:color="auto"/>
        <w:left w:val="none" w:sz="0" w:space="0" w:color="auto"/>
        <w:bottom w:val="none" w:sz="0" w:space="0" w:color="auto"/>
        <w:right w:val="none" w:sz="0" w:space="0" w:color="auto"/>
      </w:divBdr>
    </w:div>
    <w:div w:id="178130852">
      <w:bodyDiv w:val="1"/>
      <w:marLeft w:val="0"/>
      <w:marRight w:val="0"/>
      <w:marTop w:val="0"/>
      <w:marBottom w:val="0"/>
      <w:divBdr>
        <w:top w:val="none" w:sz="0" w:space="0" w:color="auto"/>
        <w:left w:val="none" w:sz="0" w:space="0" w:color="auto"/>
        <w:bottom w:val="none" w:sz="0" w:space="0" w:color="auto"/>
        <w:right w:val="none" w:sz="0" w:space="0" w:color="auto"/>
      </w:divBdr>
    </w:div>
    <w:div w:id="199558000">
      <w:bodyDiv w:val="1"/>
      <w:marLeft w:val="0"/>
      <w:marRight w:val="0"/>
      <w:marTop w:val="0"/>
      <w:marBottom w:val="0"/>
      <w:divBdr>
        <w:top w:val="none" w:sz="0" w:space="0" w:color="auto"/>
        <w:left w:val="none" w:sz="0" w:space="0" w:color="auto"/>
        <w:bottom w:val="none" w:sz="0" w:space="0" w:color="auto"/>
        <w:right w:val="none" w:sz="0" w:space="0" w:color="auto"/>
      </w:divBdr>
    </w:div>
    <w:div w:id="219901820">
      <w:bodyDiv w:val="1"/>
      <w:marLeft w:val="0"/>
      <w:marRight w:val="0"/>
      <w:marTop w:val="0"/>
      <w:marBottom w:val="0"/>
      <w:divBdr>
        <w:top w:val="none" w:sz="0" w:space="0" w:color="auto"/>
        <w:left w:val="none" w:sz="0" w:space="0" w:color="auto"/>
        <w:bottom w:val="none" w:sz="0" w:space="0" w:color="auto"/>
        <w:right w:val="none" w:sz="0" w:space="0" w:color="auto"/>
      </w:divBdr>
    </w:div>
    <w:div w:id="281426324">
      <w:bodyDiv w:val="1"/>
      <w:marLeft w:val="0"/>
      <w:marRight w:val="0"/>
      <w:marTop w:val="0"/>
      <w:marBottom w:val="0"/>
      <w:divBdr>
        <w:top w:val="none" w:sz="0" w:space="0" w:color="auto"/>
        <w:left w:val="none" w:sz="0" w:space="0" w:color="auto"/>
        <w:bottom w:val="none" w:sz="0" w:space="0" w:color="auto"/>
        <w:right w:val="none" w:sz="0" w:space="0" w:color="auto"/>
      </w:divBdr>
    </w:div>
    <w:div w:id="501895601">
      <w:bodyDiv w:val="1"/>
      <w:marLeft w:val="0"/>
      <w:marRight w:val="0"/>
      <w:marTop w:val="0"/>
      <w:marBottom w:val="0"/>
      <w:divBdr>
        <w:top w:val="none" w:sz="0" w:space="0" w:color="auto"/>
        <w:left w:val="none" w:sz="0" w:space="0" w:color="auto"/>
        <w:bottom w:val="none" w:sz="0" w:space="0" w:color="auto"/>
        <w:right w:val="none" w:sz="0" w:space="0" w:color="auto"/>
      </w:divBdr>
    </w:div>
    <w:div w:id="562370751">
      <w:bodyDiv w:val="1"/>
      <w:marLeft w:val="0"/>
      <w:marRight w:val="0"/>
      <w:marTop w:val="0"/>
      <w:marBottom w:val="0"/>
      <w:divBdr>
        <w:top w:val="none" w:sz="0" w:space="0" w:color="auto"/>
        <w:left w:val="none" w:sz="0" w:space="0" w:color="auto"/>
        <w:bottom w:val="none" w:sz="0" w:space="0" w:color="auto"/>
        <w:right w:val="none" w:sz="0" w:space="0" w:color="auto"/>
      </w:divBdr>
    </w:div>
    <w:div w:id="619340919">
      <w:bodyDiv w:val="1"/>
      <w:marLeft w:val="0"/>
      <w:marRight w:val="0"/>
      <w:marTop w:val="0"/>
      <w:marBottom w:val="0"/>
      <w:divBdr>
        <w:top w:val="none" w:sz="0" w:space="0" w:color="auto"/>
        <w:left w:val="none" w:sz="0" w:space="0" w:color="auto"/>
        <w:bottom w:val="none" w:sz="0" w:space="0" w:color="auto"/>
        <w:right w:val="none" w:sz="0" w:space="0" w:color="auto"/>
      </w:divBdr>
    </w:div>
    <w:div w:id="782728481">
      <w:bodyDiv w:val="1"/>
      <w:marLeft w:val="0"/>
      <w:marRight w:val="0"/>
      <w:marTop w:val="0"/>
      <w:marBottom w:val="0"/>
      <w:divBdr>
        <w:top w:val="none" w:sz="0" w:space="0" w:color="auto"/>
        <w:left w:val="none" w:sz="0" w:space="0" w:color="auto"/>
        <w:bottom w:val="none" w:sz="0" w:space="0" w:color="auto"/>
        <w:right w:val="none" w:sz="0" w:space="0" w:color="auto"/>
      </w:divBdr>
    </w:div>
    <w:div w:id="798497265">
      <w:bodyDiv w:val="1"/>
      <w:marLeft w:val="0"/>
      <w:marRight w:val="0"/>
      <w:marTop w:val="0"/>
      <w:marBottom w:val="0"/>
      <w:divBdr>
        <w:top w:val="none" w:sz="0" w:space="0" w:color="auto"/>
        <w:left w:val="none" w:sz="0" w:space="0" w:color="auto"/>
        <w:bottom w:val="none" w:sz="0" w:space="0" w:color="auto"/>
        <w:right w:val="none" w:sz="0" w:space="0" w:color="auto"/>
      </w:divBdr>
    </w:div>
    <w:div w:id="800465446">
      <w:bodyDiv w:val="1"/>
      <w:marLeft w:val="0"/>
      <w:marRight w:val="0"/>
      <w:marTop w:val="0"/>
      <w:marBottom w:val="0"/>
      <w:divBdr>
        <w:top w:val="none" w:sz="0" w:space="0" w:color="auto"/>
        <w:left w:val="none" w:sz="0" w:space="0" w:color="auto"/>
        <w:bottom w:val="none" w:sz="0" w:space="0" w:color="auto"/>
        <w:right w:val="none" w:sz="0" w:space="0" w:color="auto"/>
      </w:divBdr>
    </w:div>
    <w:div w:id="845634449">
      <w:bodyDiv w:val="1"/>
      <w:marLeft w:val="0"/>
      <w:marRight w:val="0"/>
      <w:marTop w:val="0"/>
      <w:marBottom w:val="0"/>
      <w:divBdr>
        <w:top w:val="none" w:sz="0" w:space="0" w:color="auto"/>
        <w:left w:val="none" w:sz="0" w:space="0" w:color="auto"/>
        <w:bottom w:val="none" w:sz="0" w:space="0" w:color="auto"/>
        <w:right w:val="none" w:sz="0" w:space="0" w:color="auto"/>
      </w:divBdr>
    </w:div>
    <w:div w:id="870846328">
      <w:bodyDiv w:val="1"/>
      <w:marLeft w:val="0"/>
      <w:marRight w:val="0"/>
      <w:marTop w:val="0"/>
      <w:marBottom w:val="0"/>
      <w:divBdr>
        <w:top w:val="none" w:sz="0" w:space="0" w:color="auto"/>
        <w:left w:val="none" w:sz="0" w:space="0" w:color="auto"/>
        <w:bottom w:val="none" w:sz="0" w:space="0" w:color="auto"/>
        <w:right w:val="none" w:sz="0" w:space="0" w:color="auto"/>
      </w:divBdr>
    </w:div>
    <w:div w:id="972757082">
      <w:bodyDiv w:val="1"/>
      <w:marLeft w:val="0"/>
      <w:marRight w:val="0"/>
      <w:marTop w:val="0"/>
      <w:marBottom w:val="0"/>
      <w:divBdr>
        <w:top w:val="none" w:sz="0" w:space="0" w:color="auto"/>
        <w:left w:val="none" w:sz="0" w:space="0" w:color="auto"/>
        <w:bottom w:val="none" w:sz="0" w:space="0" w:color="auto"/>
        <w:right w:val="none" w:sz="0" w:space="0" w:color="auto"/>
      </w:divBdr>
    </w:div>
    <w:div w:id="1189641850">
      <w:bodyDiv w:val="1"/>
      <w:marLeft w:val="0"/>
      <w:marRight w:val="0"/>
      <w:marTop w:val="0"/>
      <w:marBottom w:val="0"/>
      <w:divBdr>
        <w:top w:val="none" w:sz="0" w:space="0" w:color="auto"/>
        <w:left w:val="none" w:sz="0" w:space="0" w:color="auto"/>
        <w:bottom w:val="none" w:sz="0" w:space="0" w:color="auto"/>
        <w:right w:val="none" w:sz="0" w:space="0" w:color="auto"/>
      </w:divBdr>
    </w:div>
    <w:div w:id="1249849224">
      <w:bodyDiv w:val="1"/>
      <w:marLeft w:val="0"/>
      <w:marRight w:val="0"/>
      <w:marTop w:val="0"/>
      <w:marBottom w:val="0"/>
      <w:divBdr>
        <w:top w:val="none" w:sz="0" w:space="0" w:color="auto"/>
        <w:left w:val="none" w:sz="0" w:space="0" w:color="auto"/>
        <w:bottom w:val="none" w:sz="0" w:space="0" w:color="auto"/>
        <w:right w:val="none" w:sz="0" w:space="0" w:color="auto"/>
      </w:divBdr>
    </w:div>
    <w:div w:id="1256789275">
      <w:bodyDiv w:val="1"/>
      <w:marLeft w:val="0"/>
      <w:marRight w:val="0"/>
      <w:marTop w:val="0"/>
      <w:marBottom w:val="0"/>
      <w:divBdr>
        <w:top w:val="none" w:sz="0" w:space="0" w:color="auto"/>
        <w:left w:val="none" w:sz="0" w:space="0" w:color="auto"/>
        <w:bottom w:val="none" w:sz="0" w:space="0" w:color="auto"/>
        <w:right w:val="none" w:sz="0" w:space="0" w:color="auto"/>
      </w:divBdr>
    </w:div>
    <w:div w:id="1303076180">
      <w:bodyDiv w:val="1"/>
      <w:marLeft w:val="0"/>
      <w:marRight w:val="0"/>
      <w:marTop w:val="0"/>
      <w:marBottom w:val="0"/>
      <w:divBdr>
        <w:top w:val="none" w:sz="0" w:space="0" w:color="auto"/>
        <w:left w:val="none" w:sz="0" w:space="0" w:color="auto"/>
        <w:bottom w:val="none" w:sz="0" w:space="0" w:color="auto"/>
        <w:right w:val="none" w:sz="0" w:space="0" w:color="auto"/>
      </w:divBdr>
    </w:div>
    <w:div w:id="1326207013">
      <w:bodyDiv w:val="1"/>
      <w:marLeft w:val="0"/>
      <w:marRight w:val="0"/>
      <w:marTop w:val="0"/>
      <w:marBottom w:val="0"/>
      <w:divBdr>
        <w:top w:val="none" w:sz="0" w:space="0" w:color="auto"/>
        <w:left w:val="none" w:sz="0" w:space="0" w:color="auto"/>
        <w:bottom w:val="none" w:sz="0" w:space="0" w:color="auto"/>
        <w:right w:val="none" w:sz="0" w:space="0" w:color="auto"/>
      </w:divBdr>
    </w:div>
    <w:div w:id="1385834729">
      <w:bodyDiv w:val="1"/>
      <w:marLeft w:val="0"/>
      <w:marRight w:val="0"/>
      <w:marTop w:val="0"/>
      <w:marBottom w:val="0"/>
      <w:divBdr>
        <w:top w:val="none" w:sz="0" w:space="0" w:color="auto"/>
        <w:left w:val="none" w:sz="0" w:space="0" w:color="auto"/>
        <w:bottom w:val="none" w:sz="0" w:space="0" w:color="auto"/>
        <w:right w:val="none" w:sz="0" w:space="0" w:color="auto"/>
      </w:divBdr>
      <w:divsChild>
        <w:div w:id="1393852253">
          <w:marLeft w:val="446"/>
          <w:marRight w:val="0"/>
          <w:marTop w:val="0"/>
          <w:marBottom w:val="0"/>
          <w:divBdr>
            <w:top w:val="none" w:sz="0" w:space="0" w:color="auto"/>
            <w:left w:val="none" w:sz="0" w:space="0" w:color="auto"/>
            <w:bottom w:val="none" w:sz="0" w:space="0" w:color="auto"/>
            <w:right w:val="none" w:sz="0" w:space="0" w:color="auto"/>
          </w:divBdr>
        </w:div>
      </w:divsChild>
    </w:div>
    <w:div w:id="1496649679">
      <w:bodyDiv w:val="1"/>
      <w:marLeft w:val="0"/>
      <w:marRight w:val="0"/>
      <w:marTop w:val="0"/>
      <w:marBottom w:val="0"/>
      <w:divBdr>
        <w:top w:val="none" w:sz="0" w:space="0" w:color="auto"/>
        <w:left w:val="none" w:sz="0" w:space="0" w:color="auto"/>
        <w:bottom w:val="none" w:sz="0" w:space="0" w:color="auto"/>
        <w:right w:val="none" w:sz="0" w:space="0" w:color="auto"/>
      </w:divBdr>
    </w:div>
    <w:div w:id="1584876115">
      <w:bodyDiv w:val="1"/>
      <w:marLeft w:val="0"/>
      <w:marRight w:val="0"/>
      <w:marTop w:val="0"/>
      <w:marBottom w:val="0"/>
      <w:divBdr>
        <w:top w:val="none" w:sz="0" w:space="0" w:color="auto"/>
        <w:left w:val="none" w:sz="0" w:space="0" w:color="auto"/>
        <w:bottom w:val="none" w:sz="0" w:space="0" w:color="auto"/>
        <w:right w:val="none" w:sz="0" w:space="0" w:color="auto"/>
      </w:divBdr>
      <w:divsChild>
        <w:div w:id="203567937">
          <w:marLeft w:val="446"/>
          <w:marRight w:val="0"/>
          <w:marTop w:val="0"/>
          <w:marBottom w:val="0"/>
          <w:divBdr>
            <w:top w:val="none" w:sz="0" w:space="0" w:color="auto"/>
            <w:left w:val="none" w:sz="0" w:space="0" w:color="auto"/>
            <w:bottom w:val="none" w:sz="0" w:space="0" w:color="auto"/>
            <w:right w:val="none" w:sz="0" w:space="0" w:color="auto"/>
          </w:divBdr>
        </w:div>
      </w:divsChild>
    </w:div>
    <w:div w:id="1586651110">
      <w:bodyDiv w:val="1"/>
      <w:marLeft w:val="0"/>
      <w:marRight w:val="0"/>
      <w:marTop w:val="0"/>
      <w:marBottom w:val="0"/>
      <w:divBdr>
        <w:top w:val="none" w:sz="0" w:space="0" w:color="auto"/>
        <w:left w:val="none" w:sz="0" w:space="0" w:color="auto"/>
        <w:bottom w:val="none" w:sz="0" w:space="0" w:color="auto"/>
        <w:right w:val="none" w:sz="0" w:space="0" w:color="auto"/>
      </w:divBdr>
    </w:div>
    <w:div w:id="1593318459">
      <w:bodyDiv w:val="1"/>
      <w:marLeft w:val="0"/>
      <w:marRight w:val="0"/>
      <w:marTop w:val="0"/>
      <w:marBottom w:val="0"/>
      <w:divBdr>
        <w:top w:val="none" w:sz="0" w:space="0" w:color="auto"/>
        <w:left w:val="none" w:sz="0" w:space="0" w:color="auto"/>
        <w:bottom w:val="none" w:sz="0" w:space="0" w:color="auto"/>
        <w:right w:val="none" w:sz="0" w:space="0" w:color="auto"/>
      </w:divBdr>
    </w:div>
    <w:div w:id="1595897673">
      <w:bodyDiv w:val="1"/>
      <w:marLeft w:val="0"/>
      <w:marRight w:val="0"/>
      <w:marTop w:val="0"/>
      <w:marBottom w:val="0"/>
      <w:divBdr>
        <w:top w:val="none" w:sz="0" w:space="0" w:color="auto"/>
        <w:left w:val="none" w:sz="0" w:space="0" w:color="auto"/>
        <w:bottom w:val="none" w:sz="0" w:space="0" w:color="auto"/>
        <w:right w:val="none" w:sz="0" w:space="0" w:color="auto"/>
      </w:divBdr>
    </w:div>
    <w:div w:id="1598053692">
      <w:bodyDiv w:val="1"/>
      <w:marLeft w:val="0"/>
      <w:marRight w:val="0"/>
      <w:marTop w:val="0"/>
      <w:marBottom w:val="0"/>
      <w:divBdr>
        <w:top w:val="none" w:sz="0" w:space="0" w:color="auto"/>
        <w:left w:val="none" w:sz="0" w:space="0" w:color="auto"/>
        <w:bottom w:val="none" w:sz="0" w:space="0" w:color="auto"/>
        <w:right w:val="none" w:sz="0" w:space="0" w:color="auto"/>
      </w:divBdr>
    </w:div>
    <w:div w:id="1605308757">
      <w:bodyDiv w:val="1"/>
      <w:marLeft w:val="0"/>
      <w:marRight w:val="0"/>
      <w:marTop w:val="0"/>
      <w:marBottom w:val="0"/>
      <w:divBdr>
        <w:top w:val="none" w:sz="0" w:space="0" w:color="auto"/>
        <w:left w:val="none" w:sz="0" w:space="0" w:color="auto"/>
        <w:bottom w:val="none" w:sz="0" w:space="0" w:color="auto"/>
        <w:right w:val="none" w:sz="0" w:space="0" w:color="auto"/>
      </w:divBdr>
    </w:div>
    <w:div w:id="1622877595">
      <w:bodyDiv w:val="1"/>
      <w:marLeft w:val="0"/>
      <w:marRight w:val="0"/>
      <w:marTop w:val="0"/>
      <w:marBottom w:val="0"/>
      <w:divBdr>
        <w:top w:val="none" w:sz="0" w:space="0" w:color="auto"/>
        <w:left w:val="none" w:sz="0" w:space="0" w:color="auto"/>
        <w:bottom w:val="none" w:sz="0" w:space="0" w:color="auto"/>
        <w:right w:val="none" w:sz="0" w:space="0" w:color="auto"/>
      </w:divBdr>
    </w:div>
    <w:div w:id="1737628258">
      <w:bodyDiv w:val="1"/>
      <w:marLeft w:val="0"/>
      <w:marRight w:val="0"/>
      <w:marTop w:val="0"/>
      <w:marBottom w:val="0"/>
      <w:divBdr>
        <w:top w:val="none" w:sz="0" w:space="0" w:color="auto"/>
        <w:left w:val="none" w:sz="0" w:space="0" w:color="auto"/>
        <w:bottom w:val="none" w:sz="0" w:space="0" w:color="auto"/>
        <w:right w:val="none" w:sz="0" w:space="0" w:color="auto"/>
      </w:divBdr>
    </w:div>
    <w:div w:id="1757166107">
      <w:bodyDiv w:val="1"/>
      <w:marLeft w:val="0"/>
      <w:marRight w:val="0"/>
      <w:marTop w:val="0"/>
      <w:marBottom w:val="0"/>
      <w:divBdr>
        <w:top w:val="none" w:sz="0" w:space="0" w:color="auto"/>
        <w:left w:val="none" w:sz="0" w:space="0" w:color="auto"/>
        <w:bottom w:val="none" w:sz="0" w:space="0" w:color="auto"/>
        <w:right w:val="none" w:sz="0" w:space="0" w:color="auto"/>
      </w:divBdr>
    </w:div>
    <w:div w:id="1812406135">
      <w:bodyDiv w:val="1"/>
      <w:marLeft w:val="0"/>
      <w:marRight w:val="0"/>
      <w:marTop w:val="0"/>
      <w:marBottom w:val="0"/>
      <w:divBdr>
        <w:top w:val="none" w:sz="0" w:space="0" w:color="auto"/>
        <w:left w:val="none" w:sz="0" w:space="0" w:color="auto"/>
        <w:bottom w:val="none" w:sz="0" w:space="0" w:color="auto"/>
        <w:right w:val="none" w:sz="0" w:space="0" w:color="auto"/>
      </w:divBdr>
    </w:div>
    <w:div w:id="1842886733">
      <w:bodyDiv w:val="1"/>
      <w:marLeft w:val="0"/>
      <w:marRight w:val="0"/>
      <w:marTop w:val="0"/>
      <w:marBottom w:val="0"/>
      <w:divBdr>
        <w:top w:val="none" w:sz="0" w:space="0" w:color="auto"/>
        <w:left w:val="none" w:sz="0" w:space="0" w:color="auto"/>
        <w:bottom w:val="none" w:sz="0" w:space="0" w:color="auto"/>
        <w:right w:val="none" w:sz="0" w:space="0" w:color="auto"/>
      </w:divBdr>
    </w:div>
    <w:div w:id="1872449170">
      <w:bodyDiv w:val="1"/>
      <w:marLeft w:val="0"/>
      <w:marRight w:val="0"/>
      <w:marTop w:val="0"/>
      <w:marBottom w:val="0"/>
      <w:divBdr>
        <w:top w:val="none" w:sz="0" w:space="0" w:color="auto"/>
        <w:left w:val="none" w:sz="0" w:space="0" w:color="auto"/>
        <w:bottom w:val="none" w:sz="0" w:space="0" w:color="auto"/>
        <w:right w:val="none" w:sz="0" w:space="0" w:color="auto"/>
      </w:divBdr>
    </w:div>
    <w:div w:id="2110617593">
      <w:bodyDiv w:val="1"/>
      <w:marLeft w:val="0"/>
      <w:marRight w:val="0"/>
      <w:marTop w:val="0"/>
      <w:marBottom w:val="0"/>
      <w:divBdr>
        <w:top w:val="none" w:sz="0" w:space="0" w:color="auto"/>
        <w:left w:val="none" w:sz="0" w:space="0" w:color="auto"/>
        <w:bottom w:val="none" w:sz="0" w:space="0" w:color="auto"/>
        <w:right w:val="none" w:sz="0" w:space="0" w:color="auto"/>
      </w:divBdr>
    </w:div>
    <w:div w:id="2129469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CD073FB59616409664036942937514" ma:contentTypeVersion="16" ma:contentTypeDescription="Create a new document." ma:contentTypeScope="" ma:versionID="1d473daf6d57d31cc96438d8329185ed">
  <xsd:schema xmlns:xsd="http://www.w3.org/2001/XMLSchema" xmlns:xs="http://www.w3.org/2001/XMLSchema" xmlns:p="http://schemas.microsoft.com/office/2006/metadata/properties" xmlns:ns2="90691580-eb51-4aad-b5eb-61e5cb6829a1" xmlns:ns3="5543e86c-db90-4782-bba5-4137cc987cb2" targetNamespace="http://schemas.microsoft.com/office/2006/metadata/properties" ma:root="true" ma:fieldsID="666a4b5e829384d885496ef30e97df37" ns2:_="" ns3:_="">
    <xsd:import namespace="90691580-eb51-4aad-b5eb-61e5cb6829a1"/>
    <xsd:import namespace="5543e86c-db90-4782-bba5-4137cc987c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91580-eb51-4aad-b5eb-61e5cb682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858643-ce81-42e1-9294-1bd7044a12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43e86c-db90-4782-bba5-4137cc987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683bab-f33f-4b2b-b5bc-9e899eeabecd}" ma:internalName="TaxCatchAll" ma:showField="CatchAllData" ma:web="5543e86c-db90-4782-bba5-4137cc987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517E2-3E38-4A3D-8F8E-44837D57CB6E}">
  <ds:schemaRefs>
    <ds:schemaRef ds:uri="http://schemas.microsoft.com/sharepoint/v3/contenttype/forms"/>
  </ds:schemaRefs>
</ds:datastoreItem>
</file>

<file path=customXml/itemProps2.xml><?xml version="1.0" encoding="utf-8"?>
<ds:datastoreItem xmlns:ds="http://schemas.openxmlformats.org/officeDocument/2006/customXml" ds:itemID="{0740E555-671A-403A-B810-1A75C7195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91580-eb51-4aad-b5eb-61e5cb6829a1"/>
    <ds:schemaRef ds:uri="5543e86c-db90-4782-bba5-4137cc987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9545A0-615B-4367-8871-95C5AEE63138}">
  <ds:schemaRefs>
    <ds:schemaRef ds:uri="http://www.imanage.com/work/xmlschema"/>
  </ds:schemaRefs>
</ds:datastoreItem>
</file>

<file path=customXml/itemProps4.xml><?xml version="1.0" encoding="utf-8"?>
<ds:datastoreItem xmlns:ds="http://schemas.openxmlformats.org/officeDocument/2006/customXml" ds:itemID="{E9BDECBE-56C8-4A9B-9193-158DF366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Rodriguez</dc:creator>
  <cp:keywords/>
  <dc:description/>
  <cp:lastModifiedBy>Daniel Gordon</cp:lastModifiedBy>
  <cp:revision>2</cp:revision>
  <cp:lastPrinted>2023-08-17T14:01:00Z</cp:lastPrinted>
  <dcterms:created xsi:type="dcterms:W3CDTF">2024-12-19T03:31:00Z</dcterms:created>
  <dcterms:modified xsi:type="dcterms:W3CDTF">2024-12-19T03:31:00Z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0x0101005BCD073FB59616409664036942937514</vt:lpwstr>
  </property>
  <property fmtid="{D5CDD505-2E9C-101B-9397-08002B2CF9AE}" pid="3" name="MediaServiceImageTags">
    <vt:lpwstr/>
  </property>
  <property fmtid="{D5CDD505-2E9C-101B-9397-08002B2CF9AE}" pid="4" name="MSIP_Label_d714bed8-1d92-46d0-83ba-5d38f47538a0_Enabled">
    <vt:lpwstr>true</vt:lpwstr>
  </property>
  <property fmtid="{D5CDD505-2E9C-101B-9397-08002B2CF9AE}" pid="5" name="MSIP_Label_d714bed8-1d92-46d0-83ba-5d38f47538a0_SetDate">
    <vt:lpwstr>2022-08-02T03:23:55Z</vt:lpwstr>
  </property>
  <property fmtid="{D5CDD505-2E9C-101B-9397-08002B2CF9AE}" pid="6" name="MSIP_Label_d714bed8-1d92-46d0-83ba-5d38f47538a0_Method">
    <vt:lpwstr>Standard</vt:lpwstr>
  </property>
  <property fmtid="{D5CDD505-2E9C-101B-9397-08002B2CF9AE}" pid="7" name="MSIP_Label_d714bed8-1d92-46d0-83ba-5d38f47538a0_Name">
    <vt:lpwstr>Public</vt:lpwstr>
  </property>
  <property fmtid="{D5CDD505-2E9C-101B-9397-08002B2CF9AE}" pid="8" name="MSIP_Label_d714bed8-1d92-46d0-83ba-5d38f47538a0_SiteId">
    <vt:lpwstr>55a8d9e9-da72-4987-ac28-51b3b5add15f</vt:lpwstr>
  </property>
  <property fmtid="{D5CDD505-2E9C-101B-9397-08002B2CF9AE}" pid="9" name="MSIP_Label_d714bed8-1d92-46d0-83ba-5d38f47538a0_ActionId">
    <vt:lpwstr>b6949cf7-ad47-44da-b6f3-5591702fec97</vt:lpwstr>
  </property>
  <property fmtid="{D5CDD505-2E9C-101B-9397-08002B2CF9AE}" pid="10" name="MSIP_Label_d714bed8-1d92-46d0-83ba-5d38f47538a0_ContentBits">
    <vt:lpwstr>0</vt:lpwstr>
  </property>
  <property fmtid="{D5CDD505-2E9C-101B-9397-08002B2CF9AE}" pid="11" name="TaxCatchAll">
    <vt:lpwstr/>
  </property>
  <property fmtid="{D5CDD505-2E9C-101B-9397-08002B2CF9AE}" pid="12" name="lcf76f155ced4ddcb4097134ff3c332f">
    <vt:lpwstr/>
  </property>
</Properties>
</file>