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3B4EF4" w14:textId="5F41B9F1" w:rsidR="00F971E2" w:rsidRDefault="00FF150F" w:rsidP="00F971E2">
      <w:pPr>
        <w:spacing w:after="0" w:line="240" w:lineRule="auto"/>
        <w:jc w:val="center"/>
        <w:rPr>
          <w:rFonts w:cstheme="minorHAnsi"/>
          <w:b/>
        </w:rPr>
      </w:pPr>
      <w:r>
        <w:rPr>
          <w:rFonts w:cstheme="minorHAnsi"/>
          <w:b/>
          <w:noProof/>
        </w:rPr>
        <w:drawing>
          <wp:inline distT="0" distB="0" distL="0" distR="0" wp14:anchorId="778747E3" wp14:editId="7DDC6234">
            <wp:extent cx="2516429" cy="49322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with low confidence"/>
                    <pic:cNvPicPr/>
                  </pic:nvPicPr>
                  <pic:blipFill>
                    <a:blip r:embed="rId9"/>
                    <a:stretch>
                      <a:fillRect/>
                    </a:stretch>
                  </pic:blipFill>
                  <pic:spPr>
                    <a:xfrm>
                      <a:off x="0" y="0"/>
                      <a:ext cx="2556666" cy="501106"/>
                    </a:xfrm>
                    <a:prstGeom prst="rect">
                      <a:avLst/>
                    </a:prstGeom>
                  </pic:spPr>
                </pic:pic>
              </a:graphicData>
            </a:graphic>
          </wp:inline>
        </w:drawing>
      </w:r>
    </w:p>
    <w:p w14:paraId="0BACBB20" w14:textId="77777777" w:rsidR="00F971E2" w:rsidRDefault="00F971E2" w:rsidP="00F971E2">
      <w:pPr>
        <w:spacing w:after="0" w:line="240" w:lineRule="auto"/>
        <w:jc w:val="center"/>
        <w:rPr>
          <w:rFonts w:cstheme="minorHAnsi"/>
          <w:b/>
        </w:rPr>
      </w:pPr>
    </w:p>
    <w:p w14:paraId="5727E325" w14:textId="2367774C" w:rsidR="009128B9" w:rsidRPr="00944B85" w:rsidRDefault="00182A5C" w:rsidP="009B06A3">
      <w:pPr>
        <w:spacing w:after="0" w:line="240" w:lineRule="auto"/>
        <w:jc w:val="center"/>
        <w:rPr>
          <w:rFonts w:cstheme="minorHAnsi"/>
          <w:b/>
          <w:bCs/>
          <w:sz w:val="30"/>
          <w:szCs w:val="30"/>
        </w:rPr>
      </w:pPr>
      <w:r>
        <w:rPr>
          <w:rFonts w:cstheme="minorHAnsi"/>
          <w:b/>
          <w:sz w:val="30"/>
          <w:szCs w:val="30"/>
        </w:rPr>
        <w:t xml:space="preserve">Safe Pro Group Receives </w:t>
      </w:r>
      <w:r w:rsidR="0087140D">
        <w:rPr>
          <w:rFonts w:cstheme="minorHAnsi"/>
          <w:b/>
          <w:sz w:val="30"/>
          <w:szCs w:val="30"/>
        </w:rPr>
        <w:t xml:space="preserve">US </w:t>
      </w:r>
      <w:r>
        <w:rPr>
          <w:rFonts w:cstheme="minorHAnsi"/>
          <w:b/>
          <w:sz w:val="30"/>
          <w:szCs w:val="30"/>
        </w:rPr>
        <w:t>Patent</w:t>
      </w:r>
      <w:r w:rsidR="001C6AFF">
        <w:rPr>
          <w:rFonts w:cstheme="minorHAnsi"/>
          <w:b/>
          <w:sz w:val="30"/>
          <w:szCs w:val="30"/>
        </w:rPr>
        <w:t xml:space="preserve"> Office</w:t>
      </w:r>
      <w:r w:rsidR="001C5C96">
        <w:rPr>
          <w:rFonts w:cstheme="minorHAnsi"/>
          <w:b/>
          <w:sz w:val="30"/>
          <w:szCs w:val="30"/>
        </w:rPr>
        <w:t xml:space="preserve"> </w:t>
      </w:r>
      <w:r w:rsidR="008D6D61">
        <w:rPr>
          <w:rFonts w:cstheme="minorHAnsi"/>
          <w:b/>
          <w:sz w:val="30"/>
          <w:szCs w:val="30"/>
        </w:rPr>
        <w:t xml:space="preserve">Notice of </w:t>
      </w:r>
      <w:r w:rsidR="001C5C96">
        <w:rPr>
          <w:rFonts w:cstheme="minorHAnsi"/>
          <w:b/>
          <w:sz w:val="30"/>
          <w:szCs w:val="30"/>
        </w:rPr>
        <w:t>Allowance</w:t>
      </w:r>
      <w:r>
        <w:rPr>
          <w:rFonts w:cstheme="minorHAnsi"/>
          <w:b/>
          <w:sz w:val="30"/>
          <w:szCs w:val="30"/>
        </w:rPr>
        <w:t xml:space="preserve"> </w:t>
      </w:r>
      <w:r w:rsidR="00A621E8">
        <w:rPr>
          <w:rFonts w:cstheme="minorHAnsi"/>
          <w:b/>
          <w:sz w:val="30"/>
          <w:szCs w:val="30"/>
        </w:rPr>
        <w:t>for</w:t>
      </w:r>
      <w:r w:rsidR="00D77E7C">
        <w:rPr>
          <w:rFonts w:cstheme="minorHAnsi"/>
          <w:b/>
          <w:sz w:val="30"/>
          <w:szCs w:val="30"/>
        </w:rPr>
        <w:t xml:space="preserve"> AI-Processed Drone Imagery to</w:t>
      </w:r>
      <w:r w:rsidR="00A621E8">
        <w:rPr>
          <w:rFonts w:cstheme="minorHAnsi"/>
          <w:b/>
          <w:sz w:val="30"/>
          <w:szCs w:val="30"/>
        </w:rPr>
        <w:t xml:space="preserve"> </w:t>
      </w:r>
      <w:r w:rsidR="000B2227">
        <w:rPr>
          <w:rFonts w:cstheme="minorHAnsi"/>
          <w:b/>
          <w:sz w:val="30"/>
          <w:szCs w:val="30"/>
        </w:rPr>
        <w:t>Detec</w:t>
      </w:r>
      <w:r w:rsidR="00D77E7C">
        <w:rPr>
          <w:rFonts w:cstheme="minorHAnsi"/>
          <w:b/>
          <w:sz w:val="30"/>
          <w:szCs w:val="30"/>
        </w:rPr>
        <w:t>t</w:t>
      </w:r>
      <w:r w:rsidR="007C3EAE">
        <w:rPr>
          <w:rFonts w:cstheme="minorHAnsi"/>
          <w:b/>
          <w:sz w:val="30"/>
          <w:szCs w:val="30"/>
        </w:rPr>
        <w:t xml:space="preserve"> and Locat</w:t>
      </w:r>
      <w:r w:rsidR="00D77E7C">
        <w:rPr>
          <w:rFonts w:cstheme="minorHAnsi"/>
          <w:b/>
          <w:sz w:val="30"/>
          <w:szCs w:val="30"/>
        </w:rPr>
        <w:t>e</w:t>
      </w:r>
      <w:r w:rsidR="005D1084">
        <w:rPr>
          <w:rFonts w:cstheme="minorHAnsi"/>
          <w:b/>
          <w:sz w:val="30"/>
          <w:szCs w:val="30"/>
        </w:rPr>
        <w:t xml:space="preserve"> Explosives</w:t>
      </w:r>
      <w:r w:rsidR="00D77E7C">
        <w:rPr>
          <w:rFonts w:cstheme="minorHAnsi"/>
          <w:b/>
          <w:sz w:val="30"/>
          <w:szCs w:val="30"/>
        </w:rPr>
        <w:t xml:space="preserve">; Patent </w:t>
      </w:r>
      <w:r w:rsidR="001C6AFF">
        <w:rPr>
          <w:rFonts w:cstheme="minorHAnsi"/>
          <w:b/>
          <w:sz w:val="30"/>
          <w:szCs w:val="30"/>
        </w:rPr>
        <w:t xml:space="preserve">Would </w:t>
      </w:r>
      <w:r w:rsidR="00D77E7C">
        <w:rPr>
          <w:rFonts w:cstheme="minorHAnsi"/>
          <w:b/>
          <w:sz w:val="30"/>
          <w:szCs w:val="30"/>
        </w:rPr>
        <w:t>Secure Broad IP Protection for 21 Claims Valid Until 2043</w:t>
      </w:r>
      <w:r w:rsidR="007C3EAE">
        <w:rPr>
          <w:rFonts w:cstheme="minorHAnsi"/>
          <w:b/>
          <w:sz w:val="30"/>
          <w:szCs w:val="30"/>
        </w:rPr>
        <w:t xml:space="preserve"> </w:t>
      </w:r>
    </w:p>
    <w:p w14:paraId="64E6007C" w14:textId="77777777" w:rsidR="009128B9" w:rsidRDefault="009128B9" w:rsidP="009B06A3">
      <w:pPr>
        <w:spacing w:after="0" w:line="240" w:lineRule="auto"/>
        <w:jc w:val="center"/>
        <w:rPr>
          <w:rFonts w:cstheme="minorHAnsi"/>
          <w:b/>
          <w:bCs/>
          <w:sz w:val="24"/>
          <w:szCs w:val="24"/>
        </w:rPr>
      </w:pPr>
    </w:p>
    <w:p w14:paraId="4B5A8A81" w14:textId="77777777" w:rsidR="00733353" w:rsidRDefault="00733353" w:rsidP="005D1084">
      <w:pPr>
        <w:spacing w:after="0" w:line="240" w:lineRule="auto"/>
        <w:jc w:val="center"/>
        <w:rPr>
          <w:rFonts w:cstheme="minorHAnsi"/>
          <w:b/>
          <w:bCs/>
          <w:sz w:val="24"/>
          <w:szCs w:val="24"/>
        </w:rPr>
      </w:pPr>
    </w:p>
    <w:p w14:paraId="3448DF34" w14:textId="67683FA7" w:rsidR="00733353" w:rsidRPr="00D51A55" w:rsidRDefault="00733353" w:rsidP="005D1084">
      <w:pPr>
        <w:spacing w:after="0" w:line="240" w:lineRule="auto"/>
        <w:jc w:val="center"/>
        <w:rPr>
          <w:rFonts w:cstheme="minorHAnsi"/>
          <w:b/>
          <w:bCs/>
          <w:i/>
          <w:iCs/>
          <w:sz w:val="24"/>
          <w:szCs w:val="24"/>
        </w:rPr>
      </w:pPr>
      <w:proofErr w:type="spellStart"/>
      <w:r w:rsidRPr="00D51A55">
        <w:rPr>
          <w:rFonts w:cstheme="minorHAnsi"/>
          <w:b/>
          <w:bCs/>
          <w:i/>
          <w:iCs/>
          <w:sz w:val="24"/>
          <w:szCs w:val="24"/>
        </w:rPr>
        <w:t>SpotlightAI</w:t>
      </w:r>
      <w:proofErr w:type="spellEnd"/>
      <w:r w:rsidRPr="00D51A55">
        <w:rPr>
          <w:rFonts w:cstheme="minorHAnsi"/>
          <w:b/>
          <w:bCs/>
          <w:i/>
          <w:iCs/>
          <w:sz w:val="24"/>
          <w:szCs w:val="24"/>
        </w:rPr>
        <w:t>™ powered by Amazon Web Services (AWS), is a cloud-based platform that uses advanced machine learning to rapidly detect, GPS-locate, and map over 150 types of landmines and UXO from drone imagery</w:t>
      </w:r>
    </w:p>
    <w:p w14:paraId="48704E10" w14:textId="77777777" w:rsidR="00882377" w:rsidRDefault="00882377" w:rsidP="005D1084">
      <w:pPr>
        <w:spacing w:after="0" w:line="240" w:lineRule="auto"/>
        <w:jc w:val="center"/>
        <w:rPr>
          <w:rFonts w:cstheme="minorHAnsi"/>
          <w:b/>
          <w:bCs/>
          <w:i/>
          <w:iCs/>
          <w:sz w:val="24"/>
          <w:szCs w:val="24"/>
        </w:rPr>
      </w:pPr>
    </w:p>
    <w:p w14:paraId="16451E1D" w14:textId="2A2E39E2" w:rsidR="00882377" w:rsidRPr="00882377" w:rsidRDefault="00882377" w:rsidP="00882377">
      <w:pPr>
        <w:spacing w:after="0" w:line="240" w:lineRule="auto"/>
        <w:jc w:val="center"/>
        <w:rPr>
          <w:rFonts w:cstheme="minorHAnsi"/>
          <w:b/>
          <w:bCs/>
          <w:i/>
          <w:iCs/>
          <w:sz w:val="24"/>
          <w:szCs w:val="24"/>
        </w:rPr>
      </w:pPr>
      <w:r w:rsidRPr="00882377">
        <w:rPr>
          <w:rFonts w:cstheme="minorHAnsi"/>
          <w:b/>
          <w:bCs/>
          <w:i/>
          <w:iCs/>
          <w:sz w:val="24"/>
          <w:szCs w:val="24"/>
        </w:rPr>
        <w:t>Company’s “</w:t>
      </w:r>
      <w:proofErr w:type="spellStart"/>
      <w:r w:rsidRPr="00882377">
        <w:rPr>
          <w:rFonts w:cstheme="minorHAnsi"/>
          <w:b/>
          <w:bCs/>
          <w:i/>
          <w:iCs/>
          <w:sz w:val="24"/>
          <w:szCs w:val="24"/>
        </w:rPr>
        <w:t>SpotlightAI</w:t>
      </w:r>
      <w:proofErr w:type="spellEnd"/>
      <w:r w:rsidRPr="00882377">
        <w:rPr>
          <w:rFonts w:cstheme="minorHAnsi"/>
          <w:b/>
          <w:bCs/>
          <w:i/>
          <w:iCs/>
          <w:sz w:val="24"/>
          <w:szCs w:val="24"/>
        </w:rPr>
        <w:t xml:space="preserve">™” system is currently in operation in Ukraine with multiple humanitarian mine action organizations including </w:t>
      </w:r>
      <w:r w:rsidR="001C6AFF">
        <w:rPr>
          <w:rFonts w:cstheme="minorHAnsi"/>
          <w:b/>
          <w:bCs/>
          <w:i/>
          <w:iCs/>
          <w:sz w:val="24"/>
          <w:szCs w:val="24"/>
        </w:rPr>
        <w:t>recent order from</w:t>
      </w:r>
      <w:hyperlink r:id="rId10" w:history="1">
        <w:r w:rsidRPr="00882377">
          <w:rPr>
            <w:rStyle w:val="Hyperlink"/>
            <w:rFonts w:cstheme="minorHAnsi"/>
            <w:b/>
            <w:bCs/>
            <w:i/>
            <w:iCs/>
            <w:sz w:val="24"/>
            <w:szCs w:val="24"/>
          </w:rPr>
          <w:t xml:space="preserve"> the United Nations Development </w:t>
        </w:r>
        <w:proofErr w:type="spellStart"/>
        <w:r w:rsidRPr="00882377">
          <w:rPr>
            <w:rStyle w:val="Hyperlink"/>
            <w:rFonts w:cstheme="minorHAnsi"/>
            <w:b/>
            <w:bCs/>
            <w:i/>
            <w:iCs/>
            <w:sz w:val="24"/>
            <w:szCs w:val="24"/>
          </w:rPr>
          <w:t>Programme</w:t>
        </w:r>
        <w:proofErr w:type="spellEnd"/>
        <w:r w:rsidRPr="00882377">
          <w:rPr>
            <w:rStyle w:val="Hyperlink"/>
            <w:rFonts w:cstheme="minorHAnsi"/>
            <w:b/>
            <w:bCs/>
            <w:i/>
            <w:iCs/>
            <w:sz w:val="24"/>
            <w:szCs w:val="24"/>
          </w:rPr>
          <w:t xml:space="preserve"> (“UNDP”)</w:t>
        </w:r>
      </w:hyperlink>
    </w:p>
    <w:p w14:paraId="5BC706AB" w14:textId="77777777" w:rsidR="005D1084" w:rsidRDefault="005D1084" w:rsidP="00D51A55">
      <w:pPr>
        <w:spacing w:after="0" w:line="240" w:lineRule="auto"/>
        <w:rPr>
          <w:rFonts w:cstheme="minorHAnsi"/>
          <w:b/>
          <w:bCs/>
          <w:sz w:val="24"/>
          <w:szCs w:val="24"/>
        </w:rPr>
      </w:pPr>
    </w:p>
    <w:p w14:paraId="26B0DB98" w14:textId="1B0AA4DD" w:rsidR="005D1084" w:rsidRDefault="005D1084" w:rsidP="009B06A3">
      <w:pPr>
        <w:spacing w:after="0" w:line="240" w:lineRule="auto"/>
        <w:jc w:val="center"/>
        <w:rPr>
          <w:rFonts w:cstheme="minorHAnsi"/>
          <w:b/>
          <w:bCs/>
          <w:i/>
          <w:iCs/>
          <w:sz w:val="24"/>
          <w:szCs w:val="24"/>
        </w:rPr>
      </w:pPr>
      <w:r w:rsidRPr="00D51A55">
        <w:rPr>
          <w:rFonts w:cstheme="minorHAnsi"/>
          <w:b/>
          <w:bCs/>
          <w:i/>
          <w:iCs/>
          <w:sz w:val="24"/>
          <w:szCs w:val="24"/>
        </w:rPr>
        <w:t xml:space="preserve">AWS recently funded and published a case study on the effectiveness of </w:t>
      </w:r>
      <w:proofErr w:type="spellStart"/>
      <w:r w:rsidRPr="00D51A55">
        <w:rPr>
          <w:rFonts w:cstheme="minorHAnsi"/>
          <w:b/>
          <w:bCs/>
          <w:i/>
          <w:iCs/>
          <w:sz w:val="24"/>
          <w:szCs w:val="24"/>
        </w:rPr>
        <w:t>SpotlightAI</w:t>
      </w:r>
      <w:proofErr w:type="spellEnd"/>
      <w:r w:rsidRPr="00D51A55">
        <w:rPr>
          <w:rFonts w:cstheme="minorHAnsi"/>
          <w:b/>
          <w:bCs/>
          <w:i/>
          <w:iCs/>
          <w:sz w:val="24"/>
          <w:szCs w:val="24"/>
        </w:rPr>
        <w:t>™ and its application as a tool for global demining</w:t>
      </w:r>
    </w:p>
    <w:p w14:paraId="0DE36FEA" w14:textId="77777777" w:rsidR="00DD7399" w:rsidRDefault="00DD7399" w:rsidP="009B06A3">
      <w:pPr>
        <w:spacing w:after="0" w:line="240" w:lineRule="auto"/>
        <w:jc w:val="center"/>
        <w:rPr>
          <w:rFonts w:cstheme="minorHAnsi"/>
          <w:b/>
          <w:bCs/>
          <w:i/>
          <w:iCs/>
          <w:sz w:val="24"/>
          <w:szCs w:val="24"/>
        </w:rPr>
      </w:pPr>
    </w:p>
    <w:p w14:paraId="1B373C63" w14:textId="183AA16F" w:rsidR="00DD7399" w:rsidRPr="00D51A55" w:rsidRDefault="00DD7399" w:rsidP="009B06A3">
      <w:pPr>
        <w:spacing w:after="0" w:line="240" w:lineRule="auto"/>
        <w:jc w:val="center"/>
        <w:rPr>
          <w:rFonts w:cstheme="minorHAnsi"/>
          <w:b/>
          <w:bCs/>
          <w:i/>
          <w:iCs/>
          <w:sz w:val="24"/>
          <w:szCs w:val="24"/>
        </w:rPr>
      </w:pPr>
      <w:r w:rsidRPr="00DD7399">
        <w:rPr>
          <w:rFonts w:cstheme="minorHAnsi"/>
          <w:b/>
          <w:bCs/>
          <w:i/>
          <w:iCs/>
          <w:sz w:val="24"/>
          <w:szCs w:val="24"/>
        </w:rPr>
        <w:t xml:space="preserve">Company also filed for global patent protection with the </w:t>
      </w:r>
      <w:hyperlink r:id="rId11" w:history="1">
        <w:r w:rsidRPr="00DD7399">
          <w:rPr>
            <w:rStyle w:val="Hyperlink"/>
            <w:rFonts w:cstheme="minorHAnsi"/>
            <w:b/>
            <w:bCs/>
            <w:i/>
            <w:iCs/>
            <w:sz w:val="24"/>
            <w:szCs w:val="24"/>
          </w:rPr>
          <w:t>World Intellectual Property Organization (WIPO)</w:t>
        </w:r>
      </w:hyperlink>
      <w:r w:rsidRPr="00DD7399">
        <w:rPr>
          <w:rFonts w:cstheme="minorHAnsi"/>
          <w:b/>
          <w:bCs/>
          <w:i/>
          <w:iCs/>
          <w:sz w:val="24"/>
          <w:szCs w:val="24"/>
        </w:rPr>
        <w:t xml:space="preserve"> under the Patent Cooperation Treaty (“PCT”) which covers patent protection rights for 157 </w:t>
      </w:r>
      <w:r>
        <w:rPr>
          <w:rFonts w:cstheme="minorHAnsi"/>
          <w:b/>
          <w:bCs/>
          <w:i/>
          <w:iCs/>
          <w:sz w:val="24"/>
          <w:szCs w:val="24"/>
        </w:rPr>
        <w:t>c</w:t>
      </w:r>
      <w:r w:rsidRPr="00DD7399">
        <w:rPr>
          <w:rFonts w:cstheme="minorHAnsi"/>
          <w:b/>
          <w:bCs/>
          <w:i/>
          <w:iCs/>
          <w:sz w:val="24"/>
          <w:szCs w:val="24"/>
        </w:rPr>
        <w:t xml:space="preserve">ontracting </w:t>
      </w:r>
      <w:r>
        <w:rPr>
          <w:rFonts w:cstheme="minorHAnsi"/>
          <w:b/>
          <w:bCs/>
          <w:i/>
          <w:iCs/>
          <w:sz w:val="24"/>
          <w:szCs w:val="24"/>
        </w:rPr>
        <w:t>s</w:t>
      </w:r>
      <w:r w:rsidRPr="00DD7399">
        <w:rPr>
          <w:rFonts w:cstheme="minorHAnsi"/>
          <w:b/>
          <w:bCs/>
          <w:i/>
          <w:iCs/>
          <w:sz w:val="24"/>
          <w:szCs w:val="24"/>
        </w:rPr>
        <w:t>tates</w:t>
      </w:r>
    </w:p>
    <w:p w14:paraId="5D3A0EAF" w14:textId="77777777" w:rsidR="00F971E2" w:rsidRDefault="00F971E2" w:rsidP="00F36E76">
      <w:pPr>
        <w:spacing w:after="0" w:line="240" w:lineRule="auto"/>
        <w:jc w:val="center"/>
        <w:rPr>
          <w:rFonts w:cstheme="minorHAnsi"/>
          <w:b/>
          <w:bCs/>
          <w:color w:val="000000" w:themeColor="text1"/>
        </w:rPr>
      </w:pPr>
    </w:p>
    <w:p w14:paraId="618BF9E4" w14:textId="357ADDF5" w:rsidR="00C31429" w:rsidRDefault="00FF150F" w:rsidP="006B13A6">
      <w:pPr>
        <w:spacing w:after="0" w:line="240" w:lineRule="auto"/>
        <w:jc w:val="both"/>
        <w:textAlignment w:val="baseline"/>
        <w:rPr>
          <w:rFonts w:cstheme="minorHAnsi"/>
        </w:rPr>
      </w:pPr>
      <w:r>
        <w:rPr>
          <w:rFonts w:cstheme="minorHAnsi"/>
          <w:b/>
          <w:bCs/>
          <w:color w:val="000000" w:themeColor="text1"/>
        </w:rPr>
        <w:t>AVENTURA</w:t>
      </w:r>
      <w:r w:rsidR="00F971E2" w:rsidRPr="00811B75">
        <w:rPr>
          <w:rFonts w:cstheme="minorHAnsi"/>
          <w:b/>
          <w:bCs/>
          <w:color w:val="000000" w:themeColor="text1"/>
        </w:rPr>
        <w:t xml:space="preserve">, </w:t>
      </w:r>
      <w:r>
        <w:rPr>
          <w:rFonts w:cstheme="minorHAnsi"/>
          <w:b/>
          <w:bCs/>
          <w:color w:val="000000" w:themeColor="text1"/>
        </w:rPr>
        <w:t>FL</w:t>
      </w:r>
      <w:r w:rsidR="00F971E2" w:rsidRPr="00811B75">
        <w:rPr>
          <w:rFonts w:cstheme="minorHAnsi"/>
          <w:b/>
          <w:bCs/>
          <w:color w:val="000000" w:themeColor="text1"/>
        </w:rPr>
        <w:t xml:space="preserve"> – </w:t>
      </w:r>
      <w:r w:rsidR="00F77AEA">
        <w:rPr>
          <w:rFonts w:cstheme="minorHAnsi"/>
          <w:b/>
          <w:bCs/>
          <w:color w:val="000000" w:themeColor="text1"/>
        </w:rPr>
        <w:t xml:space="preserve">September </w:t>
      </w:r>
      <w:r w:rsidR="00B57E67">
        <w:rPr>
          <w:rFonts w:cstheme="minorHAnsi"/>
          <w:b/>
          <w:bCs/>
          <w:color w:val="000000" w:themeColor="text1"/>
        </w:rPr>
        <w:t>18</w:t>
      </w:r>
      <w:r w:rsidR="00F971E2" w:rsidRPr="00811B75">
        <w:rPr>
          <w:rFonts w:cstheme="minorHAnsi"/>
          <w:b/>
          <w:bCs/>
          <w:color w:val="000000" w:themeColor="text1"/>
        </w:rPr>
        <w:t xml:space="preserve">, </w:t>
      </w:r>
      <w:r w:rsidR="00F971E2" w:rsidRPr="00C631F6">
        <w:rPr>
          <w:rFonts w:cstheme="minorHAnsi"/>
          <w:b/>
          <w:bCs/>
        </w:rPr>
        <w:t>202</w:t>
      </w:r>
      <w:r w:rsidR="006809A3">
        <w:rPr>
          <w:rFonts w:cstheme="minorHAnsi"/>
          <w:b/>
          <w:bCs/>
        </w:rPr>
        <w:t>4</w:t>
      </w:r>
      <w:r w:rsidR="00F971E2" w:rsidRPr="00C631F6">
        <w:rPr>
          <w:rFonts w:cstheme="minorHAnsi"/>
          <w:b/>
          <w:bCs/>
        </w:rPr>
        <w:t xml:space="preserve"> –</w:t>
      </w:r>
      <w:r w:rsidR="00F971E2" w:rsidRPr="00C631F6">
        <w:rPr>
          <w:rFonts w:cstheme="minorHAnsi"/>
        </w:rPr>
        <w:t xml:space="preserve"> </w:t>
      </w:r>
      <w:r w:rsidR="00E1458D">
        <w:rPr>
          <w:rFonts w:cstheme="minorHAnsi"/>
        </w:rPr>
        <w:t>Safe Pro Group Inc.</w:t>
      </w:r>
      <w:r w:rsidR="00E1458D" w:rsidRPr="00C631F6">
        <w:rPr>
          <w:rFonts w:cstheme="minorHAnsi"/>
        </w:rPr>
        <w:t xml:space="preserve"> </w:t>
      </w:r>
      <w:r w:rsidR="00E1458D">
        <w:rPr>
          <w:rFonts w:cstheme="minorHAnsi"/>
        </w:rPr>
        <w:t xml:space="preserve">(Nasdaq: </w:t>
      </w:r>
      <w:proofErr w:type="spellStart"/>
      <w:r w:rsidR="00E1458D">
        <w:rPr>
          <w:rFonts w:cstheme="minorHAnsi"/>
        </w:rPr>
        <w:t>SPAI</w:t>
      </w:r>
      <w:proofErr w:type="spellEnd"/>
      <w:r w:rsidR="00E1458D">
        <w:rPr>
          <w:rFonts w:cstheme="minorHAnsi"/>
        </w:rPr>
        <w:t xml:space="preserve">) </w:t>
      </w:r>
      <w:r w:rsidR="00E1458D" w:rsidRPr="00C631F6">
        <w:rPr>
          <w:rFonts w:cstheme="minorHAnsi"/>
        </w:rPr>
        <w:t>(</w:t>
      </w:r>
      <w:r w:rsidR="00E1458D">
        <w:rPr>
          <w:rFonts w:cstheme="minorHAnsi"/>
        </w:rPr>
        <w:t>“Safe Pro”</w:t>
      </w:r>
      <w:r w:rsidR="00E1458D" w:rsidRPr="00C631F6">
        <w:rPr>
          <w:rFonts w:cstheme="minorHAnsi"/>
        </w:rPr>
        <w:t xml:space="preserve"> or the </w:t>
      </w:r>
      <w:r w:rsidR="00E1458D">
        <w:rPr>
          <w:rFonts w:cstheme="minorHAnsi"/>
        </w:rPr>
        <w:t>“</w:t>
      </w:r>
      <w:r w:rsidR="00E1458D" w:rsidRPr="00C631F6">
        <w:rPr>
          <w:rFonts w:cstheme="minorHAnsi"/>
        </w:rPr>
        <w:t>Company</w:t>
      </w:r>
      <w:r w:rsidR="00E1458D">
        <w:rPr>
          <w:rFonts w:cstheme="minorHAnsi"/>
        </w:rPr>
        <w:t>”</w:t>
      </w:r>
      <w:r w:rsidR="00E1458D" w:rsidRPr="00C631F6">
        <w:rPr>
          <w:rFonts w:cstheme="minorHAnsi"/>
        </w:rPr>
        <w:t xml:space="preserve">), a </w:t>
      </w:r>
      <w:r w:rsidR="0082149E">
        <w:t>leading</w:t>
      </w:r>
      <w:r w:rsidR="0082149E" w:rsidRPr="00FC12E0">
        <w:t xml:space="preserve"> </w:t>
      </w:r>
      <w:r w:rsidR="00E1458D">
        <w:t>provider</w:t>
      </w:r>
      <w:r w:rsidR="00E1458D" w:rsidRPr="00FC12E0">
        <w:t xml:space="preserve"> </w:t>
      </w:r>
      <w:r w:rsidR="00E1458D">
        <w:t xml:space="preserve">of </w:t>
      </w:r>
      <w:r w:rsidR="00E1458D" w:rsidRPr="00FC12E0">
        <w:t>artificial intelligence (AI)</w:t>
      </w:r>
      <w:r w:rsidR="00E1458D">
        <w:t xml:space="preserve"> solutions specializing in</w:t>
      </w:r>
      <w:r w:rsidR="00E1458D" w:rsidRPr="00FC12E0">
        <w:t xml:space="preserve"> drone imagery processing for humanitarian mine</w:t>
      </w:r>
      <w:r w:rsidR="00E1458D">
        <w:t>-</w:t>
      </w:r>
      <w:r w:rsidR="00E1458D" w:rsidRPr="00FC12E0">
        <w:t xml:space="preserve">clearing </w:t>
      </w:r>
      <w:r w:rsidR="00E1458D">
        <w:t>efforts</w:t>
      </w:r>
      <w:r w:rsidR="00384D25">
        <w:rPr>
          <w:rFonts w:cstheme="minorHAnsi"/>
        </w:rPr>
        <w:t xml:space="preserve">, today </w:t>
      </w:r>
      <w:r w:rsidR="002C4CC3">
        <w:rPr>
          <w:rFonts w:cstheme="minorHAnsi"/>
        </w:rPr>
        <w:t xml:space="preserve">announced </w:t>
      </w:r>
      <w:r w:rsidR="007C3EAE">
        <w:rPr>
          <w:rFonts w:cstheme="minorHAnsi"/>
        </w:rPr>
        <w:t xml:space="preserve">that it has </w:t>
      </w:r>
      <w:r w:rsidR="00A37B71">
        <w:rPr>
          <w:rFonts w:cstheme="minorHAnsi"/>
        </w:rPr>
        <w:t>received</w:t>
      </w:r>
      <w:r w:rsidR="000B2227">
        <w:rPr>
          <w:rFonts w:cstheme="minorHAnsi"/>
        </w:rPr>
        <w:t xml:space="preserve"> </w:t>
      </w:r>
      <w:r w:rsidR="005D1084">
        <w:rPr>
          <w:rFonts w:cstheme="minorHAnsi"/>
        </w:rPr>
        <w:t xml:space="preserve">a Notice of Allowance </w:t>
      </w:r>
      <w:r w:rsidR="000B2227">
        <w:rPr>
          <w:rFonts w:cstheme="minorHAnsi"/>
        </w:rPr>
        <w:t>from the United States Patent and Trademark Office (“USPTO”)</w:t>
      </w:r>
      <w:r w:rsidR="00D4100B">
        <w:rPr>
          <w:rFonts w:cstheme="minorHAnsi"/>
        </w:rPr>
        <w:t>,</w:t>
      </w:r>
      <w:r w:rsidR="00A37B71">
        <w:rPr>
          <w:rFonts w:cstheme="minorHAnsi"/>
        </w:rPr>
        <w:t xml:space="preserve"> </w:t>
      </w:r>
      <w:r w:rsidR="00C31429">
        <w:rPr>
          <w:rFonts w:cstheme="minorHAnsi"/>
        </w:rPr>
        <w:t xml:space="preserve">for </w:t>
      </w:r>
      <w:r w:rsidR="00733353">
        <w:rPr>
          <w:rFonts w:cstheme="minorHAnsi"/>
        </w:rPr>
        <w:t xml:space="preserve">its groundbreaking </w:t>
      </w:r>
      <w:r w:rsidR="00C31429">
        <w:rPr>
          <w:rFonts w:cstheme="minorHAnsi"/>
        </w:rPr>
        <w:t xml:space="preserve">technology </w:t>
      </w:r>
      <w:r w:rsidR="00733353">
        <w:rPr>
          <w:rFonts w:cstheme="minorHAnsi"/>
        </w:rPr>
        <w:t>that identifies, locates and maps explosives through</w:t>
      </w:r>
      <w:r w:rsidR="00C31429">
        <w:rPr>
          <w:rFonts w:cstheme="minorHAnsi"/>
        </w:rPr>
        <w:t xml:space="preserve"> its Artificial intelligence (“AI”)-powered </w:t>
      </w:r>
      <w:proofErr w:type="spellStart"/>
      <w:r w:rsidR="00C31429" w:rsidRPr="008B636A">
        <w:rPr>
          <w:rFonts w:cstheme="minorHAnsi"/>
        </w:rPr>
        <w:t>SpotlightAI</w:t>
      </w:r>
      <w:proofErr w:type="spellEnd"/>
      <w:r w:rsidR="00C31429" w:rsidRPr="008B636A">
        <w:rPr>
          <w:rFonts w:cstheme="minorHAnsi"/>
        </w:rPr>
        <w:t>™</w:t>
      </w:r>
      <w:r w:rsidR="00C31429">
        <w:rPr>
          <w:rFonts w:cstheme="minorHAnsi"/>
        </w:rPr>
        <w:t xml:space="preserve"> drone image analysis and reporting software</w:t>
      </w:r>
      <w:r w:rsidR="00D4100B">
        <w:rPr>
          <w:rFonts w:cstheme="minorHAnsi"/>
        </w:rPr>
        <w:t xml:space="preserve"> platform</w:t>
      </w:r>
      <w:r w:rsidR="00C31429">
        <w:rPr>
          <w:rFonts w:cstheme="minorHAnsi"/>
        </w:rPr>
        <w:t>.</w:t>
      </w:r>
    </w:p>
    <w:p w14:paraId="2EC2FD54" w14:textId="77777777" w:rsidR="00C31429" w:rsidRDefault="00C31429" w:rsidP="006B13A6">
      <w:pPr>
        <w:spacing w:after="0" w:line="240" w:lineRule="auto"/>
        <w:jc w:val="both"/>
        <w:textAlignment w:val="baseline"/>
        <w:rPr>
          <w:rFonts w:cstheme="minorHAnsi"/>
        </w:rPr>
      </w:pPr>
    </w:p>
    <w:p w14:paraId="4BFCC8FC" w14:textId="1C7264EF" w:rsidR="008B636A" w:rsidRDefault="006260F3" w:rsidP="006B13A6">
      <w:pPr>
        <w:spacing w:after="0" w:line="240" w:lineRule="auto"/>
        <w:jc w:val="both"/>
        <w:textAlignment w:val="baseline"/>
        <w:rPr>
          <w:rFonts w:cstheme="minorHAnsi"/>
        </w:rPr>
      </w:pPr>
      <w:r w:rsidRPr="006260F3">
        <w:rPr>
          <w:rFonts w:cstheme="minorHAnsi"/>
        </w:rPr>
        <w:t>Th</w:t>
      </w:r>
      <w:r>
        <w:rPr>
          <w:rFonts w:cstheme="minorHAnsi"/>
        </w:rPr>
        <w:t xml:space="preserve">e Notice of Allowance </w:t>
      </w:r>
      <w:r w:rsidRPr="006260F3">
        <w:rPr>
          <w:rFonts w:cstheme="minorHAnsi"/>
        </w:rPr>
        <w:t xml:space="preserve">confirms </w:t>
      </w:r>
      <w:r>
        <w:rPr>
          <w:rFonts w:cstheme="minorHAnsi"/>
        </w:rPr>
        <w:t xml:space="preserve">the </w:t>
      </w:r>
      <w:r w:rsidRPr="006260F3">
        <w:rPr>
          <w:rFonts w:cstheme="minorHAnsi"/>
        </w:rPr>
        <w:t xml:space="preserve">patentability of </w:t>
      </w:r>
      <w:r w:rsidR="000B2227">
        <w:rPr>
          <w:rFonts w:cstheme="minorHAnsi"/>
        </w:rPr>
        <w:t>all</w:t>
      </w:r>
      <w:r w:rsidR="000B2227" w:rsidRPr="006260F3">
        <w:rPr>
          <w:rFonts w:cstheme="minorHAnsi"/>
        </w:rPr>
        <w:t xml:space="preserve"> </w:t>
      </w:r>
      <w:r>
        <w:rPr>
          <w:rFonts w:cstheme="minorHAnsi"/>
        </w:rPr>
        <w:t xml:space="preserve">21 </w:t>
      </w:r>
      <w:r w:rsidRPr="006260F3">
        <w:rPr>
          <w:rFonts w:cstheme="minorHAnsi"/>
        </w:rPr>
        <w:t>claim</w:t>
      </w:r>
      <w:r>
        <w:rPr>
          <w:rFonts w:cstheme="minorHAnsi"/>
        </w:rPr>
        <w:t xml:space="preserve">s in the </w:t>
      </w:r>
      <w:r w:rsidR="00733353">
        <w:rPr>
          <w:rFonts w:cstheme="minorHAnsi"/>
        </w:rPr>
        <w:t xml:space="preserve">Company’s </w:t>
      </w:r>
      <w:r w:rsidR="00C31429">
        <w:rPr>
          <w:rFonts w:cstheme="minorHAnsi"/>
        </w:rPr>
        <w:t xml:space="preserve">patent application </w:t>
      </w:r>
      <w:r w:rsidR="00DB70E9">
        <w:rPr>
          <w:rFonts w:cstheme="minorHAnsi"/>
        </w:rPr>
        <w:t xml:space="preserve">entitled </w:t>
      </w:r>
      <w:r w:rsidR="008D6D61" w:rsidRPr="008B636A">
        <w:rPr>
          <w:rFonts w:cstheme="minorHAnsi"/>
          <w:i/>
          <w:iCs/>
        </w:rPr>
        <w:t>“Systems and Methods for Detecting and Ident</w:t>
      </w:r>
      <w:r w:rsidR="008D6D61">
        <w:rPr>
          <w:rFonts w:cstheme="minorHAnsi"/>
          <w:i/>
          <w:iCs/>
        </w:rPr>
        <w:t>i</w:t>
      </w:r>
      <w:r w:rsidR="008D6D61" w:rsidRPr="008B636A">
        <w:rPr>
          <w:rFonts w:cstheme="minorHAnsi"/>
          <w:i/>
          <w:iCs/>
        </w:rPr>
        <w:t>fying Explosives</w:t>
      </w:r>
      <w:r>
        <w:rPr>
          <w:rFonts w:cstheme="minorHAnsi"/>
          <w:i/>
          <w:iCs/>
        </w:rPr>
        <w:t>.</w:t>
      </w:r>
      <w:r w:rsidR="008D6D61" w:rsidRPr="008B636A">
        <w:rPr>
          <w:rFonts w:cstheme="minorHAnsi"/>
          <w:i/>
          <w:iCs/>
        </w:rPr>
        <w:t>”</w:t>
      </w:r>
      <w:r>
        <w:rPr>
          <w:rFonts w:cstheme="minorHAnsi"/>
        </w:rPr>
        <w:t xml:space="preserve"> </w:t>
      </w:r>
      <w:r w:rsidR="00733353">
        <w:rPr>
          <w:rFonts w:cstheme="minorHAnsi"/>
        </w:rPr>
        <w:t xml:space="preserve">These </w:t>
      </w:r>
      <w:r>
        <w:rPr>
          <w:rFonts w:cstheme="minorHAnsi"/>
        </w:rPr>
        <w:t xml:space="preserve">claims </w:t>
      </w:r>
      <w:r w:rsidR="00733353">
        <w:rPr>
          <w:rFonts w:cstheme="minorHAnsi"/>
        </w:rPr>
        <w:t>cover</w:t>
      </w:r>
      <w:r w:rsidR="00CA3CBA">
        <w:rPr>
          <w:rFonts w:cstheme="minorHAnsi"/>
        </w:rPr>
        <w:t xml:space="preserve"> the</w:t>
      </w:r>
      <w:r>
        <w:rPr>
          <w:rFonts w:cstheme="minorHAnsi"/>
        </w:rPr>
        <w:t xml:space="preserve"> </w:t>
      </w:r>
      <w:r w:rsidR="00C31429">
        <w:rPr>
          <w:rFonts w:cstheme="minorHAnsi"/>
        </w:rPr>
        <w:t>autonomous</w:t>
      </w:r>
      <w:r w:rsidR="00CA3CBA">
        <w:rPr>
          <w:rFonts w:cstheme="minorHAnsi"/>
        </w:rPr>
        <w:t xml:space="preserve"> detection,</w:t>
      </w:r>
      <w:r w:rsidR="00C31429">
        <w:rPr>
          <w:rFonts w:cstheme="minorHAnsi"/>
        </w:rPr>
        <w:t xml:space="preserve"> </w:t>
      </w:r>
      <w:r w:rsidR="008B636A">
        <w:rPr>
          <w:rFonts w:cstheme="minorHAnsi"/>
        </w:rPr>
        <w:t>i</w:t>
      </w:r>
      <w:r w:rsidR="008B636A" w:rsidRPr="008B636A">
        <w:rPr>
          <w:rFonts w:cstheme="minorHAnsi"/>
        </w:rPr>
        <w:t>dentif</w:t>
      </w:r>
      <w:r w:rsidR="00CA3CBA">
        <w:rPr>
          <w:rFonts w:cstheme="minorHAnsi"/>
        </w:rPr>
        <w:t>ication</w:t>
      </w:r>
      <w:r w:rsidR="00C31429">
        <w:rPr>
          <w:rFonts w:cstheme="minorHAnsi"/>
        </w:rPr>
        <w:t>,</w:t>
      </w:r>
      <w:r w:rsidR="008B636A" w:rsidRPr="008B636A">
        <w:rPr>
          <w:rFonts w:cstheme="minorHAnsi"/>
        </w:rPr>
        <w:t xml:space="preserve"> and </w:t>
      </w:r>
      <w:r w:rsidR="00C31429">
        <w:rPr>
          <w:rFonts w:cstheme="minorHAnsi"/>
        </w:rPr>
        <w:t>label</w:t>
      </w:r>
      <w:r w:rsidR="00CA3CBA">
        <w:rPr>
          <w:rFonts w:cstheme="minorHAnsi"/>
        </w:rPr>
        <w:t>ing of</w:t>
      </w:r>
      <w:r w:rsidR="00C31429">
        <w:rPr>
          <w:rFonts w:cstheme="minorHAnsi"/>
        </w:rPr>
        <w:t xml:space="preserve"> </w:t>
      </w:r>
      <w:r w:rsidR="008B636A">
        <w:rPr>
          <w:rFonts w:cstheme="minorHAnsi"/>
        </w:rPr>
        <w:t>e</w:t>
      </w:r>
      <w:r w:rsidR="008B636A" w:rsidRPr="008B636A">
        <w:rPr>
          <w:rFonts w:cstheme="minorHAnsi"/>
        </w:rPr>
        <w:t xml:space="preserve">xplosives in </w:t>
      </w:r>
      <w:proofErr w:type="spellStart"/>
      <w:r w:rsidR="00C31429">
        <w:rPr>
          <w:rFonts w:cstheme="minorHAnsi"/>
        </w:rPr>
        <w:t>orthomos</w:t>
      </w:r>
      <w:r w:rsidR="00DB70E9">
        <w:rPr>
          <w:rFonts w:cstheme="minorHAnsi"/>
        </w:rPr>
        <w:t>a</w:t>
      </w:r>
      <w:r w:rsidR="00C31429">
        <w:rPr>
          <w:rFonts w:cstheme="minorHAnsi"/>
        </w:rPr>
        <w:t>ic</w:t>
      </w:r>
      <w:proofErr w:type="spellEnd"/>
      <w:r w:rsidR="00C31429">
        <w:rPr>
          <w:rFonts w:cstheme="minorHAnsi"/>
        </w:rPr>
        <w:t xml:space="preserve"> </w:t>
      </w:r>
      <w:r w:rsidR="00DB70E9">
        <w:rPr>
          <w:rFonts w:cstheme="minorHAnsi"/>
        </w:rPr>
        <w:t>image</w:t>
      </w:r>
      <w:r w:rsidR="00CA3CBA">
        <w:rPr>
          <w:rFonts w:cstheme="minorHAnsi"/>
        </w:rPr>
        <w:t>s</w:t>
      </w:r>
      <w:r w:rsidR="00DB70E9">
        <w:rPr>
          <w:rFonts w:cstheme="minorHAnsi"/>
        </w:rPr>
        <w:t xml:space="preserve"> u</w:t>
      </w:r>
      <w:r w:rsidR="008B636A" w:rsidRPr="008B636A">
        <w:rPr>
          <w:rFonts w:cstheme="minorHAnsi"/>
        </w:rPr>
        <w:t xml:space="preserve">tilizing </w:t>
      </w:r>
      <w:r w:rsidR="00DB70E9">
        <w:rPr>
          <w:rFonts w:cstheme="minorHAnsi"/>
        </w:rPr>
        <w:t xml:space="preserve">AI </w:t>
      </w:r>
      <w:r w:rsidR="0082149E">
        <w:rPr>
          <w:rFonts w:cstheme="minorHAnsi"/>
        </w:rPr>
        <w:t xml:space="preserve">processing of images from </w:t>
      </w:r>
      <w:r w:rsidR="00DB70E9">
        <w:rPr>
          <w:rFonts w:cstheme="minorHAnsi"/>
        </w:rPr>
        <w:t>an unmanned aerial vehicle (</w:t>
      </w:r>
      <w:proofErr w:type="gramStart"/>
      <w:r w:rsidR="00DB70E9">
        <w:rPr>
          <w:rFonts w:cstheme="minorHAnsi"/>
        </w:rPr>
        <w:t>“UAV</w:t>
      </w:r>
      <w:proofErr w:type="gramEnd"/>
      <w:r w:rsidR="00DB70E9">
        <w:rPr>
          <w:rFonts w:cstheme="minorHAnsi"/>
        </w:rPr>
        <w:t>”)</w:t>
      </w:r>
      <w:r w:rsidR="008B636A">
        <w:rPr>
          <w:rFonts w:cstheme="minorHAnsi"/>
        </w:rPr>
        <w:t>.</w:t>
      </w:r>
      <w:r>
        <w:rPr>
          <w:rFonts w:cstheme="minorHAnsi"/>
        </w:rPr>
        <w:t xml:space="preserve"> </w:t>
      </w:r>
    </w:p>
    <w:p w14:paraId="00F65841" w14:textId="77777777" w:rsidR="008B636A" w:rsidRDefault="008B636A" w:rsidP="006B13A6">
      <w:pPr>
        <w:spacing w:after="0" w:line="240" w:lineRule="auto"/>
        <w:jc w:val="both"/>
        <w:textAlignment w:val="baseline"/>
        <w:rPr>
          <w:rFonts w:cstheme="minorHAnsi"/>
        </w:rPr>
      </w:pPr>
    </w:p>
    <w:p w14:paraId="1FC372C7" w14:textId="5D8D34F8" w:rsidR="005370DA" w:rsidRDefault="008D6D61" w:rsidP="008F56AF">
      <w:pPr>
        <w:spacing w:after="0" w:line="240" w:lineRule="auto"/>
        <w:jc w:val="both"/>
        <w:textAlignment w:val="baseline"/>
        <w:rPr>
          <w:rFonts w:cstheme="minorHAnsi"/>
        </w:rPr>
      </w:pPr>
      <w:r>
        <w:rPr>
          <w:rFonts w:cstheme="minorHAnsi"/>
        </w:rPr>
        <w:t xml:space="preserve">A </w:t>
      </w:r>
      <w:r w:rsidR="00A37B71">
        <w:rPr>
          <w:rFonts w:cstheme="minorHAnsi"/>
        </w:rPr>
        <w:t xml:space="preserve">USPTO </w:t>
      </w:r>
      <w:r w:rsidR="006A4B98">
        <w:rPr>
          <w:rFonts w:cstheme="minorHAnsi"/>
        </w:rPr>
        <w:t xml:space="preserve">Notice of </w:t>
      </w:r>
      <w:r>
        <w:rPr>
          <w:rFonts w:cstheme="minorHAnsi"/>
        </w:rPr>
        <w:t>A</w:t>
      </w:r>
      <w:r w:rsidR="00A37B71">
        <w:rPr>
          <w:rFonts w:cstheme="minorHAnsi"/>
        </w:rPr>
        <w:t>llowance</w:t>
      </w:r>
      <w:r w:rsidR="006A4B98">
        <w:rPr>
          <w:rFonts w:cstheme="minorHAnsi"/>
        </w:rPr>
        <w:t xml:space="preserve"> </w:t>
      </w:r>
      <w:r>
        <w:rPr>
          <w:rFonts w:cstheme="minorHAnsi"/>
        </w:rPr>
        <w:t xml:space="preserve">is the </w:t>
      </w:r>
      <w:r w:rsidR="0082149E">
        <w:rPr>
          <w:rFonts w:cstheme="minorHAnsi"/>
        </w:rPr>
        <w:t xml:space="preserve">final </w:t>
      </w:r>
      <w:r w:rsidR="00A37B71">
        <w:rPr>
          <w:rFonts w:cstheme="minorHAnsi"/>
        </w:rPr>
        <w:t xml:space="preserve">step </w:t>
      </w:r>
      <w:r w:rsidR="00CA3CBA">
        <w:rPr>
          <w:rFonts w:cstheme="minorHAnsi"/>
        </w:rPr>
        <w:t>before the Company is awarded the</w:t>
      </w:r>
      <w:r w:rsidR="00A37B71">
        <w:rPr>
          <w:rFonts w:cstheme="minorHAnsi"/>
        </w:rPr>
        <w:t xml:space="preserve"> formal patent</w:t>
      </w:r>
      <w:r w:rsidR="00CA3CBA">
        <w:rPr>
          <w:rFonts w:cstheme="minorHAnsi"/>
        </w:rPr>
        <w:t xml:space="preserve">, </w:t>
      </w:r>
      <w:r w:rsidR="00BB0A4F">
        <w:rPr>
          <w:rFonts w:cstheme="minorHAnsi"/>
        </w:rPr>
        <w:t xml:space="preserve">anticipated </w:t>
      </w:r>
      <w:r w:rsidR="00CA3CBA">
        <w:rPr>
          <w:rFonts w:cstheme="minorHAnsi"/>
        </w:rPr>
        <w:t>to expire</w:t>
      </w:r>
      <w:r w:rsidR="00BB0A4F">
        <w:rPr>
          <w:rFonts w:cstheme="minorHAnsi"/>
        </w:rPr>
        <w:t xml:space="preserve"> in 2043</w:t>
      </w:r>
      <w:r w:rsidR="00CA3CBA">
        <w:rPr>
          <w:rFonts w:cstheme="minorHAnsi"/>
        </w:rPr>
        <w:t>.</w:t>
      </w:r>
      <w:r>
        <w:rPr>
          <w:rFonts w:cstheme="minorHAnsi"/>
        </w:rPr>
        <w:t xml:space="preserve"> </w:t>
      </w:r>
      <w:r w:rsidR="00CA3CBA">
        <w:rPr>
          <w:rFonts w:cstheme="minorHAnsi"/>
        </w:rPr>
        <w:t>T</w:t>
      </w:r>
      <w:r>
        <w:rPr>
          <w:rFonts w:cstheme="minorHAnsi"/>
        </w:rPr>
        <w:t>he</w:t>
      </w:r>
      <w:r w:rsidR="00CA3CBA">
        <w:rPr>
          <w:rFonts w:cstheme="minorHAnsi"/>
        </w:rPr>
        <w:t xml:space="preserve"> patent would grant </w:t>
      </w:r>
      <w:r w:rsidR="008B636A">
        <w:rPr>
          <w:rFonts w:cstheme="minorHAnsi"/>
        </w:rPr>
        <w:t xml:space="preserve">broad intellectual property (“IP”) </w:t>
      </w:r>
      <w:r>
        <w:rPr>
          <w:rFonts w:cstheme="minorHAnsi"/>
        </w:rPr>
        <w:t xml:space="preserve">protections </w:t>
      </w:r>
      <w:r w:rsidR="008B636A">
        <w:rPr>
          <w:rFonts w:cstheme="minorHAnsi"/>
        </w:rPr>
        <w:t>for its</w:t>
      </w:r>
      <w:r w:rsidR="00DB70E9">
        <w:rPr>
          <w:rFonts w:cstheme="minorHAnsi"/>
        </w:rPr>
        <w:t xml:space="preserve"> </w:t>
      </w:r>
      <w:proofErr w:type="spellStart"/>
      <w:r w:rsidR="00DB70E9" w:rsidRPr="008B636A">
        <w:rPr>
          <w:rFonts w:cstheme="minorHAnsi"/>
        </w:rPr>
        <w:t>SpotlightAI</w:t>
      </w:r>
      <w:proofErr w:type="spellEnd"/>
      <w:r w:rsidR="00DB70E9" w:rsidRPr="008B636A">
        <w:rPr>
          <w:rFonts w:cstheme="minorHAnsi"/>
        </w:rPr>
        <w:t>™</w:t>
      </w:r>
      <w:r w:rsidR="008B636A">
        <w:rPr>
          <w:rFonts w:cstheme="minorHAnsi"/>
        </w:rPr>
        <w:t xml:space="preserve"> AI-powered drone image analysis and reporting software platform</w:t>
      </w:r>
      <w:r w:rsidR="00DB70E9">
        <w:rPr>
          <w:rFonts w:cstheme="minorHAnsi"/>
        </w:rPr>
        <w:t xml:space="preserve"> </w:t>
      </w:r>
      <w:r w:rsidR="0006393B">
        <w:rPr>
          <w:rFonts w:cstheme="minorHAnsi"/>
        </w:rPr>
        <w:t>which is designed to address the massive global challenges created by landmines and unexploded ord</w:t>
      </w:r>
      <w:r w:rsidR="0082149E">
        <w:rPr>
          <w:rFonts w:cstheme="minorHAnsi"/>
        </w:rPr>
        <w:t>i</w:t>
      </w:r>
      <w:r w:rsidR="0006393B">
        <w:rPr>
          <w:rFonts w:cstheme="minorHAnsi"/>
        </w:rPr>
        <w:t>nance (“UXO”).</w:t>
      </w:r>
      <w:r w:rsidR="00A37B71">
        <w:rPr>
          <w:rFonts w:cstheme="minorHAnsi"/>
        </w:rPr>
        <w:t xml:space="preserve"> </w:t>
      </w:r>
      <w:r w:rsidR="0082149E">
        <w:rPr>
          <w:rFonts w:cstheme="minorHAnsi"/>
        </w:rPr>
        <w:t xml:space="preserve">The Company also </w:t>
      </w:r>
      <w:r w:rsidR="008F128A">
        <w:rPr>
          <w:rFonts w:cstheme="minorHAnsi"/>
        </w:rPr>
        <w:t xml:space="preserve">previously </w:t>
      </w:r>
      <w:r w:rsidR="0082149E">
        <w:rPr>
          <w:rFonts w:cstheme="minorHAnsi"/>
        </w:rPr>
        <w:t>filed for</w:t>
      </w:r>
      <w:r w:rsidR="00F23015">
        <w:rPr>
          <w:rFonts w:cstheme="minorHAnsi"/>
        </w:rPr>
        <w:t xml:space="preserve"> </w:t>
      </w:r>
      <w:r w:rsidR="006A4B98">
        <w:rPr>
          <w:rFonts w:cstheme="minorHAnsi"/>
        </w:rPr>
        <w:t>global p</w:t>
      </w:r>
      <w:r>
        <w:rPr>
          <w:rFonts w:cstheme="minorHAnsi"/>
        </w:rPr>
        <w:t xml:space="preserve">atent protection </w:t>
      </w:r>
      <w:r w:rsidR="002A2CAD">
        <w:rPr>
          <w:rFonts w:cstheme="minorHAnsi"/>
        </w:rPr>
        <w:t xml:space="preserve">with the </w:t>
      </w:r>
      <w:hyperlink r:id="rId12" w:history="1">
        <w:r w:rsidR="002A2CAD" w:rsidRPr="00F23015">
          <w:rPr>
            <w:rStyle w:val="Hyperlink"/>
            <w:rFonts w:cstheme="minorHAnsi"/>
          </w:rPr>
          <w:t>World Intellectual Property Organization (WIPO)</w:t>
        </w:r>
      </w:hyperlink>
      <w:r w:rsidR="005370DA" w:rsidRPr="005370DA">
        <w:rPr>
          <w:rFonts w:cstheme="minorHAnsi"/>
        </w:rPr>
        <w:t xml:space="preserve"> </w:t>
      </w:r>
      <w:r w:rsidR="00B9317B">
        <w:rPr>
          <w:rFonts w:cstheme="minorHAnsi"/>
        </w:rPr>
        <w:t xml:space="preserve">under </w:t>
      </w:r>
      <w:r w:rsidR="005370DA" w:rsidRPr="005370DA">
        <w:rPr>
          <w:rFonts w:cstheme="minorHAnsi"/>
        </w:rPr>
        <w:t xml:space="preserve">the Patent Cooperation Treaty (“PCT”) </w:t>
      </w:r>
      <w:r w:rsidR="005370DA">
        <w:rPr>
          <w:rFonts w:cstheme="minorHAnsi"/>
        </w:rPr>
        <w:t xml:space="preserve">which covers </w:t>
      </w:r>
      <w:r w:rsidR="00B9317B">
        <w:rPr>
          <w:rFonts w:cstheme="minorHAnsi"/>
        </w:rPr>
        <w:t xml:space="preserve">patent protection rights for </w:t>
      </w:r>
      <w:r w:rsidR="005370DA">
        <w:rPr>
          <w:rFonts w:cstheme="minorHAnsi"/>
        </w:rPr>
        <w:t>1</w:t>
      </w:r>
      <w:r w:rsidR="005370DA" w:rsidRPr="005370DA">
        <w:rPr>
          <w:rFonts w:cstheme="minorHAnsi"/>
        </w:rPr>
        <w:t>57 Contracting States</w:t>
      </w:r>
      <w:r w:rsidR="002A2CAD">
        <w:rPr>
          <w:rFonts w:cstheme="minorHAnsi"/>
        </w:rPr>
        <w:t xml:space="preserve"> including members of the EU, Asia, Latin and South America, Africa and the Middle East.</w:t>
      </w:r>
      <w:r w:rsidR="008F128A">
        <w:rPr>
          <w:rFonts w:cstheme="minorHAnsi"/>
        </w:rPr>
        <w:t xml:space="preserve"> </w:t>
      </w:r>
      <w:r w:rsidR="00B9317B">
        <w:rPr>
          <w:rFonts w:cstheme="minorHAnsi"/>
        </w:rPr>
        <w:t xml:space="preserve">Initial indications by the International Examiner may be found in the </w:t>
      </w:r>
      <w:r w:rsidR="000B2227">
        <w:rPr>
          <w:rFonts w:cstheme="minorHAnsi"/>
        </w:rPr>
        <w:t>publicly</w:t>
      </w:r>
      <w:r w:rsidR="00B9317B">
        <w:rPr>
          <w:rFonts w:cstheme="minorHAnsi"/>
        </w:rPr>
        <w:t xml:space="preserve"> available Written Opinion, indicating equivalent patent protection entitlement for the same 21 claims</w:t>
      </w:r>
      <w:r w:rsidR="00D4100B">
        <w:rPr>
          <w:rFonts w:cstheme="minorHAnsi"/>
        </w:rPr>
        <w:t xml:space="preserve"> made by the </w:t>
      </w:r>
      <w:r w:rsidR="00D4100B">
        <w:rPr>
          <w:rFonts w:cstheme="minorHAnsi"/>
        </w:rPr>
        <w:lastRenderedPageBreak/>
        <w:t>Company</w:t>
      </w:r>
      <w:r w:rsidR="00B9317B">
        <w:rPr>
          <w:rFonts w:cstheme="minorHAnsi"/>
        </w:rPr>
        <w:t>, noting these claims meet “the PCT criteria for patentability” and possess novelty, inventive step and industrial applicability.</w:t>
      </w:r>
    </w:p>
    <w:p w14:paraId="14A856D8" w14:textId="77777777" w:rsidR="005370DA" w:rsidRDefault="005370DA" w:rsidP="008F56AF">
      <w:pPr>
        <w:spacing w:after="0" w:line="240" w:lineRule="auto"/>
        <w:jc w:val="both"/>
        <w:textAlignment w:val="baseline"/>
        <w:rPr>
          <w:rFonts w:cstheme="minorHAnsi"/>
        </w:rPr>
      </w:pPr>
    </w:p>
    <w:p w14:paraId="7192B3DC" w14:textId="08930E8B" w:rsidR="00DB70E9" w:rsidRDefault="00DB70E9" w:rsidP="00DB70E9">
      <w:pPr>
        <w:spacing w:after="0" w:line="240" w:lineRule="auto"/>
        <w:jc w:val="both"/>
        <w:textAlignment w:val="baseline"/>
        <w:rPr>
          <w:rFonts w:cstheme="minorHAnsi"/>
        </w:rPr>
      </w:pPr>
      <w:r>
        <w:rPr>
          <w:rFonts w:cstheme="minorHAnsi"/>
        </w:rPr>
        <w:t xml:space="preserve">“The future of military action and post-conflict remediation will </w:t>
      </w:r>
      <w:r w:rsidR="00CA3CBA">
        <w:rPr>
          <w:rFonts w:cstheme="minorHAnsi"/>
        </w:rPr>
        <w:t>increasingly rely on</w:t>
      </w:r>
      <w:r>
        <w:rPr>
          <w:rFonts w:cstheme="minorHAnsi"/>
        </w:rPr>
        <w:t xml:space="preserve"> AI and drones to provide actionable intelligence to decision</w:t>
      </w:r>
      <w:r w:rsidR="00DD7399">
        <w:rPr>
          <w:rFonts w:cstheme="minorHAnsi"/>
        </w:rPr>
        <w:t>-</w:t>
      </w:r>
      <w:r>
        <w:rPr>
          <w:rFonts w:cstheme="minorHAnsi"/>
        </w:rPr>
        <w:t>makers</w:t>
      </w:r>
      <w:r w:rsidR="00816564">
        <w:rPr>
          <w:rFonts w:cstheme="minorHAnsi"/>
        </w:rPr>
        <w:t xml:space="preserve"> during times of war and peace</w:t>
      </w:r>
      <w:r>
        <w:rPr>
          <w:rFonts w:cstheme="minorHAnsi"/>
        </w:rPr>
        <w:t xml:space="preserve">. </w:t>
      </w:r>
      <w:r w:rsidR="00DD7399">
        <w:rPr>
          <w:rFonts w:cstheme="minorHAnsi"/>
        </w:rPr>
        <w:t xml:space="preserve">Our mission is to </w:t>
      </w:r>
      <w:r w:rsidR="00783F4E">
        <w:rPr>
          <w:rFonts w:cstheme="minorHAnsi"/>
        </w:rPr>
        <w:t>leverage</w:t>
      </w:r>
      <w:r w:rsidR="00DD7399">
        <w:rPr>
          <w:rFonts w:cstheme="minorHAnsi"/>
        </w:rPr>
        <w:t xml:space="preserve"> our technology to </w:t>
      </w:r>
      <w:r w:rsidR="00783F4E">
        <w:rPr>
          <w:rFonts w:cstheme="minorHAnsi"/>
        </w:rPr>
        <w:t>make the world safer by providing</w:t>
      </w:r>
      <w:r w:rsidR="00DD7399">
        <w:rPr>
          <w:rFonts w:cstheme="minorHAnsi"/>
        </w:rPr>
        <w:t xml:space="preserve"> </w:t>
      </w:r>
      <w:r w:rsidR="00DD7399" w:rsidRPr="00DD7399">
        <w:rPr>
          <w:rFonts w:cstheme="minorHAnsi"/>
        </w:rPr>
        <w:t xml:space="preserve">life-saving </w:t>
      </w:r>
      <w:r w:rsidR="00783F4E">
        <w:rPr>
          <w:rFonts w:cstheme="minorHAnsi"/>
        </w:rPr>
        <w:t>data to demining and recovery team</w:t>
      </w:r>
      <w:r w:rsidR="00417744">
        <w:rPr>
          <w:rFonts w:cstheme="minorHAnsi"/>
        </w:rPr>
        <w:t>s</w:t>
      </w:r>
      <w:r w:rsidR="00783F4E">
        <w:rPr>
          <w:rFonts w:cstheme="minorHAnsi"/>
        </w:rPr>
        <w:t xml:space="preserve">, essential for </w:t>
      </w:r>
      <w:r w:rsidR="00DD7399">
        <w:rPr>
          <w:rFonts w:cstheme="minorHAnsi"/>
        </w:rPr>
        <w:t>security and safety</w:t>
      </w:r>
      <w:r w:rsidR="00DD7399" w:rsidRPr="00DD7399">
        <w:rPr>
          <w:rFonts w:cstheme="minorHAnsi"/>
        </w:rPr>
        <w:t xml:space="preserve">. </w:t>
      </w:r>
      <w:r w:rsidR="00CA3CBA">
        <w:rPr>
          <w:rFonts w:cstheme="minorHAnsi"/>
        </w:rPr>
        <w:t>With</w:t>
      </w:r>
      <w:r>
        <w:rPr>
          <w:rFonts w:cstheme="minorHAnsi"/>
        </w:rPr>
        <w:t xml:space="preserve"> strong patent protection</w:t>
      </w:r>
      <w:r w:rsidR="00CA3CBA">
        <w:rPr>
          <w:rFonts w:cstheme="minorHAnsi"/>
        </w:rPr>
        <w:t>s</w:t>
      </w:r>
      <w:r>
        <w:rPr>
          <w:rFonts w:cstheme="minorHAnsi"/>
        </w:rPr>
        <w:t xml:space="preserve"> </w:t>
      </w:r>
      <w:r w:rsidR="00CA3CBA">
        <w:rPr>
          <w:rFonts w:cstheme="minorHAnsi"/>
        </w:rPr>
        <w:t xml:space="preserve">from </w:t>
      </w:r>
      <w:r>
        <w:rPr>
          <w:rFonts w:cstheme="minorHAnsi"/>
        </w:rPr>
        <w:t>the USPTO</w:t>
      </w:r>
      <w:r w:rsidR="00CA3CBA">
        <w:rPr>
          <w:rFonts w:cstheme="minorHAnsi"/>
        </w:rPr>
        <w:t xml:space="preserve"> </w:t>
      </w:r>
      <w:r>
        <w:rPr>
          <w:rFonts w:cstheme="minorHAnsi"/>
        </w:rPr>
        <w:t xml:space="preserve">and </w:t>
      </w:r>
      <w:r w:rsidR="00DF220B">
        <w:rPr>
          <w:rFonts w:cstheme="minorHAnsi"/>
        </w:rPr>
        <w:t xml:space="preserve">anticipated </w:t>
      </w:r>
      <w:r w:rsidR="00CA3CBA">
        <w:rPr>
          <w:rFonts w:cstheme="minorHAnsi"/>
        </w:rPr>
        <w:t xml:space="preserve">global </w:t>
      </w:r>
      <w:r w:rsidR="00DF220B">
        <w:rPr>
          <w:rFonts w:cstheme="minorHAnsi"/>
        </w:rPr>
        <w:t xml:space="preserve">protections from </w:t>
      </w:r>
      <w:r w:rsidR="009133D1">
        <w:rPr>
          <w:rFonts w:cstheme="minorHAnsi"/>
        </w:rPr>
        <w:t xml:space="preserve">national phase filings </w:t>
      </w:r>
      <w:r w:rsidR="00882377">
        <w:rPr>
          <w:rFonts w:cstheme="minorHAnsi"/>
        </w:rPr>
        <w:t>under the</w:t>
      </w:r>
      <w:r w:rsidR="009133D1">
        <w:rPr>
          <w:rFonts w:cstheme="minorHAnsi"/>
        </w:rPr>
        <w:t xml:space="preserve"> PCT application</w:t>
      </w:r>
      <w:r>
        <w:rPr>
          <w:rFonts w:cstheme="minorHAnsi"/>
        </w:rPr>
        <w:t xml:space="preserve">, we </w:t>
      </w:r>
      <w:r w:rsidR="00882377">
        <w:rPr>
          <w:rFonts w:cstheme="minorHAnsi"/>
        </w:rPr>
        <w:t>are extremely well-positioned</w:t>
      </w:r>
      <w:r w:rsidR="00D4100B">
        <w:rPr>
          <w:rFonts w:cstheme="minorHAnsi"/>
        </w:rPr>
        <w:t xml:space="preserve"> to </w:t>
      </w:r>
      <w:r>
        <w:rPr>
          <w:rFonts w:cstheme="minorHAnsi"/>
        </w:rPr>
        <w:t xml:space="preserve">maximize the value of our </w:t>
      </w:r>
      <w:proofErr w:type="spellStart"/>
      <w:r w:rsidRPr="0029161A">
        <w:rPr>
          <w:rFonts w:cstheme="minorHAnsi"/>
          <w:i/>
          <w:iCs/>
        </w:rPr>
        <w:t>SpotlightAI</w:t>
      </w:r>
      <w:proofErr w:type="spellEnd"/>
      <w:r w:rsidRPr="0029161A">
        <w:rPr>
          <w:rFonts w:cstheme="minorHAnsi"/>
          <w:i/>
          <w:iCs/>
        </w:rPr>
        <w:t>™</w:t>
      </w:r>
      <w:r>
        <w:rPr>
          <w:rFonts w:cstheme="minorHAnsi"/>
          <w:i/>
          <w:iCs/>
        </w:rPr>
        <w:t xml:space="preserve"> </w:t>
      </w:r>
      <w:r>
        <w:rPr>
          <w:rFonts w:cstheme="minorHAnsi"/>
        </w:rPr>
        <w:t>IP</w:t>
      </w:r>
      <w:r w:rsidR="00D4100B">
        <w:rPr>
          <w:rFonts w:cstheme="minorHAnsi"/>
        </w:rPr>
        <w:t>. T</w:t>
      </w:r>
      <w:r>
        <w:rPr>
          <w:rFonts w:cstheme="minorHAnsi"/>
        </w:rPr>
        <w:t>hrough potential collaboration with</w:t>
      </w:r>
      <w:r w:rsidR="00816564">
        <w:rPr>
          <w:rFonts w:cstheme="minorHAnsi"/>
        </w:rPr>
        <w:t xml:space="preserve"> </w:t>
      </w:r>
      <w:r>
        <w:rPr>
          <w:rFonts w:cstheme="minorHAnsi"/>
        </w:rPr>
        <w:t xml:space="preserve">global leaders in </w:t>
      </w:r>
      <w:r w:rsidR="004D25A0">
        <w:rPr>
          <w:rFonts w:cstheme="minorHAnsi"/>
        </w:rPr>
        <w:t>humanitarian mine action</w:t>
      </w:r>
      <w:r>
        <w:rPr>
          <w:rFonts w:cstheme="minorHAnsi"/>
        </w:rPr>
        <w:t xml:space="preserve">, </w:t>
      </w:r>
      <w:r w:rsidR="004D25A0">
        <w:rPr>
          <w:rFonts w:cstheme="minorHAnsi"/>
        </w:rPr>
        <w:t xml:space="preserve">national </w:t>
      </w:r>
      <w:r>
        <w:rPr>
          <w:rFonts w:cstheme="minorHAnsi"/>
        </w:rPr>
        <w:t>defense and government technology,</w:t>
      </w:r>
      <w:r w:rsidR="00D4100B">
        <w:rPr>
          <w:rFonts w:cstheme="minorHAnsi"/>
        </w:rPr>
        <w:t xml:space="preserve"> we believe we </w:t>
      </w:r>
      <w:proofErr w:type="gramStart"/>
      <w:r w:rsidR="00D4100B">
        <w:rPr>
          <w:rFonts w:cstheme="minorHAnsi"/>
        </w:rPr>
        <w:t>have the opportunity to</w:t>
      </w:r>
      <w:proofErr w:type="gramEnd"/>
      <w:r w:rsidR="00D4100B">
        <w:rPr>
          <w:rFonts w:cstheme="minorHAnsi"/>
        </w:rPr>
        <w:t xml:space="preserve"> make a positive impact on the lives of civilians around the globe for decades to come,</w:t>
      </w:r>
      <w:r>
        <w:rPr>
          <w:rFonts w:cstheme="minorHAnsi"/>
          <w:i/>
          <w:iCs/>
        </w:rPr>
        <w:t xml:space="preserve">” </w:t>
      </w:r>
      <w:r>
        <w:rPr>
          <w:rFonts w:cstheme="minorHAnsi"/>
        </w:rPr>
        <w:t>said Dan Erdberg, Chairman and CEO of Safe Pro Group Inc.</w:t>
      </w:r>
    </w:p>
    <w:p w14:paraId="0AF65D95" w14:textId="77777777" w:rsidR="00DB70E9" w:rsidRDefault="00DB70E9" w:rsidP="008F56AF">
      <w:pPr>
        <w:spacing w:after="0" w:line="240" w:lineRule="auto"/>
        <w:jc w:val="both"/>
        <w:textAlignment w:val="baseline"/>
        <w:rPr>
          <w:rFonts w:cstheme="minorHAnsi"/>
        </w:rPr>
      </w:pPr>
    </w:p>
    <w:p w14:paraId="241BE54F" w14:textId="7D1F0B4A" w:rsidR="008F56AF" w:rsidRDefault="002A2CAD" w:rsidP="008F56AF">
      <w:pPr>
        <w:spacing w:after="0" w:line="240" w:lineRule="auto"/>
        <w:jc w:val="both"/>
        <w:textAlignment w:val="baseline"/>
        <w:rPr>
          <w:rFonts w:cstheme="minorHAnsi"/>
        </w:rPr>
      </w:pPr>
      <w:r>
        <w:rPr>
          <w:rFonts w:cstheme="minorHAnsi"/>
        </w:rPr>
        <w:t xml:space="preserve">The Company’s </w:t>
      </w:r>
      <w:r w:rsidRPr="008B636A">
        <w:rPr>
          <w:rFonts w:cstheme="minorHAnsi"/>
        </w:rPr>
        <w:t>“</w:t>
      </w:r>
      <w:proofErr w:type="spellStart"/>
      <w:r w:rsidRPr="008B636A">
        <w:rPr>
          <w:rFonts w:cstheme="minorHAnsi"/>
        </w:rPr>
        <w:t>SpotlightAI</w:t>
      </w:r>
      <w:proofErr w:type="spellEnd"/>
      <w:r w:rsidRPr="008B636A">
        <w:rPr>
          <w:rFonts w:cstheme="minorHAnsi"/>
        </w:rPr>
        <w:t>™”</w:t>
      </w:r>
      <w:r>
        <w:rPr>
          <w:rFonts w:cstheme="minorHAnsi"/>
        </w:rPr>
        <w:t xml:space="preserve"> </w:t>
      </w:r>
      <w:r w:rsidR="008F56AF">
        <w:rPr>
          <w:rFonts w:cstheme="minorHAnsi"/>
        </w:rPr>
        <w:t>system is currently in operation in Ukraine with multiple humanitarian mine action organizations including</w:t>
      </w:r>
      <w:r w:rsidR="001C6AFF">
        <w:rPr>
          <w:rFonts w:cstheme="minorHAnsi"/>
        </w:rPr>
        <w:t xml:space="preserve"> a collaboration with</w:t>
      </w:r>
      <w:r w:rsidR="008F56AF">
        <w:rPr>
          <w:rFonts w:cstheme="minorHAnsi"/>
        </w:rPr>
        <w:t xml:space="preserve"> </w:t>
      </w:r>
      <w:hyperlink r:id="rId13" w:history="1">
        <w:r w:rsidR="008F56AF" w:rsidRPr="007C7205">
          <w:rPr>
            <w:rStyle w:val="Hyperlink"/>
            <w:rFonts w:cstheme="minorHAnsi"/>
          </w:rPr>
          <w:t xml:space="preserve"> the United Nations Development </w:t>
        </w:r>
        <w:proofErr w:type="spellStart"/>
        <w:r w:rsidR="008F56AF" w:rsidRPr="007C7205">
          <w:rPr>
            <w:rStyle w:val="Hyperlink"/>
            <w:rFonts w:cstheme="minorHAnsi"/>
          </w:rPr>
          <w:t>Programme</w:t>
        </w:r>
        <w:proofErr w:type="spellEnd"/>
        <w:r w:rsidR="008F56AF" w:rsidRPr="007C7205">
          <w:rPr>
            <w:rStyle w:val="Hyperlink"/>
            <w:rFonts w:cstheme="minorHAnsi"/>
          </w:rPr>
          <w:t xml:space="preserve"> (“UNDP”)</w:t>
        </w:r>
      </w:hyperlink>
      <w:r w:rsidR="008F56AF">
        <w:rPr>
          <w:rFonts w:cstheme="minorHAnsi"/>
        </w:rPr>
        <w:t>.</w:t>
      </w:r>
    </w:p>
    <w:p w14:paraId="0E76C781" w14:textId="77777777" w:rsidR="00C95165" w:rsidRDefault="00C95165" w:rsidP="006B13A6">
      <w:pPr>
        <w:spacing w:after="0" w:line="240" w:lineRule="auto"/>
        <w:jc w:val="both"/>
        <w:textAlignment w:val="baseline"/>
        <w:rPr>
          <w:rFonts w:cstheme="minorHAnsi"/>
        </w:rPr>
      </w:pPr>
    </w:p>
    <w:p w14:paraId="2D8B129F" w14:textId="2B0110C4" w:rsidR="0006393B" w:rsidRDefault="008F56AF" w:rsidP="006B13A6">
      <w:pPr>
        <w:spacing w:after="0" w:line="240" w:lineRule="auto"/>
        <w:jc w:val="both"/>
        <w:textAlignment w:val="baseline"/>
        <w:rPr>
          <w:rFonts w:cstheme="minorHAnsi"/>
        </w:rPr>
      </w:pPr>
      <w:r>
        <w:rPr>
          <w:rFonts w:cstheme="minorHAnsi"/>
        </w:rPr>
        <w:t>Compatible</w:t>
      </w:r>
      <w:r w:rsidR="0006393B">
        <w:rPr>
          <w:rFonts w:cstheme="minorHAnsi"/>
        </w:rPr>
        <w:t xml:space="preserve"> with </w:t>
      </w:r>
      <w:r>
        <w:rPr>
          <w:rFonts w:cstheme="minorHAnsi"/>
        </w:rPr>
        <w:t>commercially</w:t>
      </w:r>
      <w:r w:rsidR="0006393B">
        <w:rPr>
          <w:rFonts w:cstheme="minorHAnsi"/>
        </w:rPr>
        <w:t xml:space="preserve"> available off-the-shelf </w:t>
      </w:r>
      <w:r>
        <w:rPr>
          <w:rFonts w:cstheme="minorHAnsi"/>
        </w:rPr>
        <w:t xml:space="preserve">(“COTS”) </w:t>
      </w:r>
      <w:r w:rsidR="0006393B">
        <w:rPr>
          <w:rFonts w:cstheme="minorHAnsi"/>
        </w:rPr>
        <w:t xml:space="preserve">drones, </w:t>
      </w:r>
      <w:r w:rsidR="008B636A">
        <w:rPr>
          <w:rFonts w:cstheme="minorHAnsi"/>
        </w:rPr>
        <w:t xml:space="preserve">Safe Pro’s </w:t>
      </w:r>
      <w:proofErr w:type="spellStart"/>
      <w:r w:rsidR="008B636A" w:rsidRPr="0029161A">
        <w:rPr>
          <w:rFonts w:cstheme="minorHAnsi"/>
          <w:i/>
          <w:iCs/>
        </w:rPr>
        <w:t>SpotlightAI</w:t>
      </w:r>
      <w:proofErr w:type="spellEnd"/>
      <w:r w:rsidR="008B636A" w:rsidRPr="0029161A">
        <w:rPr>
          <w:rFonts w:cstheme="minorHAnsi"/>
          <w:i/>
          <w:iCs/>
        </w:rPr>
        <w:t>™</w:t>
      </w:r>
      <w:r w:rsidR="008B636A" w:rsidRPr="00113364">
        <w:rPr>
          <w:rFonts w:cstheme="minorHAnsi"/>
          <w:i/>
          <w:iCs/>
        </w:rPr>
        <w:t xml:space="preserve"> </w:t>
      </w:r>
      <w:r w:rsidR="008B636A">
        <w:rPr>
          <w:rFonts w:cstheme="minorHAnsi"/>
        </w:rPr>
        <w:t>hyper scalable, cloud-</w:t>
      </w:r>
      <w:r w:rsidR="008B636A" w:rsidRPr="007F52E6">
        <w:rPr>
          <w:rFonts w:cstheme="minorHAnsi"/>
        </w:rPr>
        <w:t xml:space="preserve">based </w:t>
      </w:r>
      <w:r w:rsidR="008B636A">
        <w:rPr>
          <w:rFonts w:cstheme="minorHAnsi"/>
        </w:rPr>
        <w:t xml:space="preserve">software </w:t>
      </w:r>
      <w:r w:rsidR="008B636A" w:rsidRPr="00D540A9">
        <w:rPr>
          <w:rFonts w:cstheme="minorHAnsi"/>
        </w:rPr>
        <w:t xml:space="preserve">ecosystem </w:t>
      </w:r>
      <w:r w:rsidR="008B636A">
        <w:rPr>
          <w:rFonts w:cstheme="minorHAnsi"/>
        </w:rPr>
        <w:t xml:space="preserve">utilizes </w:t>
      </w:r>
      <w:r w:rsidR="008B636A" w:rsidRPr="00BC66CC">
        <w:rPr>
          <w:rFonts w:cstheme="minorHAnsi"/>
        </w:rPr>
        <w:t xml:space="preserve">advanced </w:t>
      </w:r>
      <w:r w:rsidR="0082149E">
        <w:rPr>
          <w:rFonts w:cstheme="minorHAnsi"/>
        </w:rPr>
        <w:t>machine learning (“</w:t>
      </w:r>
      <w:r w:rsidR="008B636A">
        <w:rPr>
          <w:rFonts w:cstheme="minorHAnsi"/>
        </w:rPr>
        <w:t>ML</w:t>
      </w:r>
      <w:r w:rsidR="0082149E">
        <w:rPr>
          <w:rFonts w:cstheme="minorHAnsi"/>
        </w:rPr>
        <w:t>”)</w:t>
      </w:r>
      <w:r w:rsidR="008B636A">
        <w:rPr>
          <w:rFonts w:cstheme="minorHAnsi"/>
        </w:rPr>
        <w:t xml:space="preserve"> models for small </w:t>
      </w:r>
      <w:r w:rsidR="008B636A" w:rsidRPr="00BC66CC">
        <w:rPr>
          <w:rFonts w:cstheme="minorHAnsi"/>
        </w:rPr>
        <w:t>object detection and data reporting</w:t>
      </w:r>
      <w:r w:rsidR="008B636A">
        <w:rPr>
          <w:rFonts w:cstheme="minorHAnsi"/>
        </w:rPr>
        <w:t xml:space="preserve"> built on an e</w:t>
      </w:r>
      <w:r w:rsidR="008B636A" w:rsidRPr="008F3ECC">
        <w:rPr>
          <w:rFonts w:cstheme="minorHAnsi"/>
        </w:rPr>
        <w:t>xtensive proprietary dataset</w:t>
      </w:r>
      <w:r w:rsidR="008B636A">
        <w:rPr>
          <w:rFonts w:cstheme="minorHAnsi"/>
        </w:rPr>
        <w:t xml:space="preserve"> capable of rapidly identifying and locating 150+ types of land mines and UXO. </w:t>
      </w:r>
      <w:r>
        <w:rPr>
          <w:rFonts w:cstheme="minorHAnsi"/>
        </w:rPr>
        <w:t>S</w:t>
      </w:r>
      <w:r w:rsidRPr="008F56AF">
        <w:rPr>
          <w:rFonts w:cstheme="minorHAnsi"/>
        </w:rPr>
        <w:t xml:space="preserve">upported by the hyper scalability of the AWS Cloud, </w:t>
      </w:r>
      <w:proofErr w:type="spellStart"/>
      <w:r w:rsidRPr="0029161A">
        <w:rPr>
          <w:rFonts w:cstheme="minorHAnsi"/>
          <w:i/>
          <w:iCs/>
        </w:rPr>
        <w:t>SpotlightAI</w:t>
      </w:r>
      <w:proofErr w:type="spellEnd"/>
      <w:r w:rsidRPr="0029161A">
        <w:rPr>
          <w:rFonts w:cstheme="minorHAnsi"/>
          <w:i/>
          <w:iCs/>
        </w:rPr>
        <w:t>™</w:t>
      </w:r>
      <w:r>
        <w:rPr>
          <w:rFonts w:cstheme="minorHAnsi"/>
          <w:i/>
          <w:iCs/>
        </w:rPr>
        <w:t xml:space="preserve"> </w:t>
      </w:r>
      <w:r w:rsidRPr="008F56AF">
        <w:rPr>
          <w:rFonts w:cstheme="minorHAnsi"/>
        </w:rPr>
        <w:t>can process massive amounts of sub-centimeter-level drone imagery to securely generate detailed, high</w:t>
      </w:r>
      <w:r w:rsidR="00DD7399">
        <w:rPr>
          <w:rFonts w:cstheme="minorHAnsi"/>
        </w:rPr>
        <w:t>-</w:t>
      </w:r>
      <w:r w:rsidRPr="008F56AF">
        <w:rPr>
          <w:rFonts w:cstheme="minorHAnsi"/>
        </w:rPr>
        <w:t xml:space="preserve">resolution </w:t>
      </w:r>
      <w:proofErr w:type="spellStart"/>
      <w:r w:rsidRPr="008F56AF">
        <w:rPr>
          <w:rFonts w:cstheme="minorHAnsi"/>
        </w:rPr>
        <w:t>orthomosaic</w:t>
      </w:r>
      <w:proofErr w:type="spellEnd"/>
      <w:r w:rsidRPr="008F56AF">
        <w:rPr>
          <w:rFonts w:cstheme="minorHAnsi"/>
        </w:rPr>
        <w:t xml:space="preserve"> maps highlighting objects of interest. </w:t>
      </w:r>
      <w:r>
        <w:rPr>
          <w:rFonts w:cstheme="minorHAnsi"/>
        </w:rPr>
        <w:t xml:space="preserve">It </w:t>
      </w:r>
      <w:r w:rsidRPr="008F56AF">
        <w:rPr>
          <w:rFonts w:cstheme="minorHAnsi"/>
        </w:rPr>
        <w:t>can then plot the detection results on customizable, GPS-tagged, sub-centimeter-level, high resolution maps to provide a “bird’s-eye view” of the surveyed area, delivering enhanced situational awareness for planning clearing and land release efforts by local governments and humanitarian aid organizations</w:t>
      </w:r>
    </w:p>
    <w:p w14:paraId="424D06E6" w14:textId="77777777" w:rsidR="0006393B" w:rsidRDefault="0006393B" w:rsidP="006B13A6">
      <w:pPr>
        <w:spacing w:after="0" w:line="240" w:lineRule="auto"/>
        <w:jc w:val="both"/>
        <w:textAlignment w:val="baseline"/>
        <w:rPr>
          <w:rFonts w:cstheme="minorHAnsi"/>
        </w:rPr>
      </w:pPr>
    </w:p>
    <w:p w14:paraId="3302513A" w14:textId="77777777" w:rsidR="00BD30DA" w:rsidRDefault="00417744" w:rsidP="00BD30DA">
      <w:pPr>
        <w:spacing w:after="0" w:line="240" w:lineRule="auto"/>
        <w:jc w:val="both"/>
        <w:textAlignment w:val="baseline"/>
        <w:rPr>
          <w:rFonts w:cstheme="minorHAnsi"/>
        </w:rPr>
      </w:pPr>
      <w:hyperlink r:id="rId14" w:history="1">
        <w:r w:rsidR="00BD30DA" w:rsidRPr="000F3843">
          <w:rPr>
            <w:rStyle w:val="Hyperlink"/>
            <w:rFonts w:cstheme="minorHAnsi"/>
          </w:rPr>
          <w:t xml:space="preserve">AWS recently funded and published a case study on the effectiveness of </w:t>
        </w:r>
        <w:proofErr w:type="spellStart"/>
        <w:r w:rsidR="00BD30DA" w:rsidRPr="000F3843">
          <w:rPr>
            <w:rStyle w:val="Hyperlink"/>
            <w:rFonts w:cstheme="minorHAnsi"/>
            <w:i/>
            <w:iCs/>
          </w:rPr>
          <w:t>SpotlightAI</w:t>
        </w:r>
        <w:proofErr w:type="spellEnd"/>
        <w:r w:rsidR="00BD30DA" w:rsidRPr="000F3843">
          <w:rPr>
            <w:rStyle w:val="Hyperlink"/>
            <w:rFonts w:cstheme="minorHAnsi"/>
            <w:i/>
            <w:iCs/>
          </w:rPr>
          <w:t>™</w:t>
        </w:r>
      </w:hyperlink>
      <w:r w:rsidR="00BD30DA" w:rsidRPr="007C25E0">
        <w:rPr>
          <w:rFonts w:cstheme="minorHAnsi"/>
          <w:i/>
          <w:iCs/>
        </w:rPr>
        <w:t xml:space="preserve"> </w:t>
      </w:r>
      <w:r w:rsidR="00BD30DA" w:rsidRPr="007C25E0">
        <w:rPr>
          <w:rStyle w:val="Hyperlink"/>
          <w:rFonts w:cstheme="minorHAnsi"/>
          <w:u w:val="none"/>
        </w:rPr>
        <w:t xml:space="preserve">and </w:t>
      </w:r>
      <w:hyperlink r:id="rId15" w:history="1">
        <w:r w:rsidR="00BD30DA" w:rsidRPr="007C25E0">
          <w:rPr>
            <w:rStyle w:val="Hyperlink"/>
            <w:rFonts w:cstheme="minorHAnsi"/>
            <w:b/>
            <w:bCs/>
          </w:rPr>
          <w:t xml:space="preserve">a video introduction to </w:t>
        </w:r>
        <w:proofErr w:type="spellStart"/>
        <w:r w:rsidR="00BD30DA" w:rsidRPr="007C25E0">
          <w:rPr>
            <w:rStyle w:val="Hyperlink"/>
            <w:rFonts w:cstheme="minorHAnsi"/>
            <w:b/>
            <w:bCs/>
            <w:i/>
            <w:iCs/>
          </w:rPr>
          <w:t>SpotlightAI</w:t>
        </w:r>
        <w:proofErr w:type="spellEnd"/>
        <w:r w:rsidR="00BD30DA" w:rsidRPr="007C25E0">
          <w:rPr>
            <w:rStyle w:val="Hyperlink"/>
            <w:rFonts w:cstheme="minorHAnsi"/>
            <w:b/>
            <w:bCs/>
            <w:i/>
            <w:iCs/>
          </w:rPr>
          <w:t>™</w:t>
        </w:r>
        <w:r w:rsidR="00BD30DA" w:rsidRPr="007C25E0">
          <w:rPr>
            <w:rStyle w:val="Hyperlink"/>
            <w:rFonts w:cstheme="minorHAnsi"/>
            <w:b/>
            <w:bCs/>
          </w:rPr>
          <w:t xml:space="preserve"> and its application as a tool for global demining, can be viewed here.</w:t>
        </w:r>
      </w:hyperlink>
      <w:r w:rsidR="00BD30DA" w:rsidRPr="007C25E0">
        <w:rPr>
          <w:rFonts w:cstheme="minorHAnsi"/>
        </w:rPr>
        <w:t xml:space="preserve"> </w:t>
      </w:r>
    </w:p>
    <w:p w14:paraId="1B01E6DC" w14:textId="77777777" w:rsidR="00BD30DA" w:rsidRDefault="00BD30DA" w:rsidP="006B13A6">
      <w:pPr>
        <w:spacing w:after="0" w:line="240" w:lineRule="auto"/>
        <w:jc w:val="both"/>
        <w:textAlignment w:val="baseline"/>
        <w:rPr>
          <w:rFonts w:cstheme="minorHAnsi"/>
        </w:rPr>
      </w:pPr>
    </w:p>
    <w:p w14:paraId="40E53CE6" w14:textId="45B34798" w:rsidR="0029161A" w:rsidRPr="00430C3C" w:rsidRDefault="0029161A" w:rsidP="0029161A">
      <w:pPr>
        <w:spacing w:after="0" w:line="240" w:lineRule="auto"/>
        <w:jc w:val="both"/>
        <w:rPr>
          <w:rFonts w:cstheme="minorHAnsi"/>
          <w:bCs/>
        </w:rPr>
      </w:pPr>
      <w:r>
        <w:rPr>
          <w:rFonts w:cstheme="minorHAnsi"/>
          <w:bCs/>
        </w:rPr>
        <w:t xml:space="preserve">For more information about Safe Pro Group, its subsidiaries, and technologies, please visit </w:t>
      </w:r>
      <w:hyperlink r:id="rId16" w:history="1">
        <w:r>
          <w:rPr>
            <w:rStyle w:val="Hyperlink"/>
            <w:rFonts w:cstheme="minorHAnsi"/>
            <w:bCs/>
          </w:rPr>
          <w:t>https://safeprogroup.com/</w:t>
        </w:r>
      </w:hyperlink>
      <w:r>
        <w:rPr>
          <w:rFonts w:cstheme="minorHAnsi"/>
          <w:bCs/>
        </w:rPr>
        <w:t xml:space="preserve"> and connect with us on </w:t>
      </w:r>
      <w:hyperlink r:id="rId17" w:history="1">
        <w:r>
          <w:rPr>
            <w:rStyle w:val="Hyperlink"/>
            <w:rFonts w:cstheme="minorHAnsi"/>
            <w:bCs/>
          </w:rPr>
          <w:t>Facebook</w:t>
        </w:r>
      </w:hyperlink>
      <w:r>
        <w:rPr>
          <w:rFonts w:cstheme="minorHAnsi"/>
          <w:bCs/>
        </w:rPr>
        <w:t xml:space="preserve"> and </w:t>
      </w:r>
      <w:hyperlink r:id="rId18" w:history="1">
        <w:r>
          <w:rPr>
            <w:rStyle w:val="Hyperlink"/>
            <w:rFonts w:cstheme="minorHAnsi"/>
            <w:bCs/>
          </w:rPr>
          <w:t>Twitter</w:t>
        </w:r>
      </w:hyperlink>
      <w:r>
        <w:rPr>
          <w:rFonts w:cstheme="minorHAnsi"/>
          <w:bCs/>
        </w:rPr>
        <w:t>.</w:t>
      </w:r>
    </w:p>
    <w:p w14:paraId="355E2C3B" w14:textId="77777777" w:rsidR="0029161A" w:rsidRPr="00430C3C" w:rsidRDefault="0029161A" w:rsidP="0029161A">
      <w:pPr>
        <w:spacing w:after="0" w:line="240" w:lineRule="auto"/>
        <w:jc w:val="both"/>
        <w:rPr>
          <w:rFonts w:cstheme="minorHAnsi"/>
          <w:bCs/>
        </w:rPr>
      </w:pPr>
    </w:p>
    <w:p w14:paraId="02B3BA88" w14:textId="77777777" w:rsidR="00225626" w:rsidRPr="00430C3C" w:rsidRDefault="00225626" w:rsidP="00225626">
      <w:pPr>
        <w:spacing w:after="0" w:line="240" w:lineRule="auto"/>
        <w:jc w:val="both"/>
        <w:rPr>
          <w:rFonts w:cstheme="minorHAnsi"/>
          <w:b/>
        </w:rPr>
      </w:pPr>
      <w:r>
        <w:rPr>
          <w:rFonts w:cstheme="minorHAnsi"/>
          <w:b/>
        </w:rPr>
        <w:t>About Safe Pro Group Inc.</w:t>
      </w:r>
    </w:p>
    <w:p w14:paraId="58DC955A" w14:textId="77777777" w:rsidR="00753BFD" w:rsidRDefault="00753BFD" w:rsidP="00753BFD">
      <w:pPr>
        <w:spacing w:after="0" w:line="240" w:lineRule="auto"/>
        <w:jc w:val="both"/>
      </w:pPr>
      <w:r w:rsidRPr="00990AD5">
        <w:t>Safe Pro Group</w:t>
      </w:r>
      <w:r w:rsidRPr="00FC12E0">
        <w:t xml:space="preserve"> is a </w:t>
      </w:r>
      <w:r>
        <w:t>leading</w:t>
      </w:r>
      <w:r w:rsidRPr="00FC12E0">
        <w:t xml:space="preserve"> </w:t>
      </w:r>
      <w:r>
        <w:t>provider</w:t>
      </w:r>
      <w:r w:rsidRPr="00FC12E0">
        <w:t xml:space="preserve"> </w:t>
      </w:r>
      <w:r>
        <w:t xml:space="preserve">of </w:t>
      </w:r>
      <w:r w:rsidRPr="00FC12E0">
        <w:t>artificial intelligence (AI)</w:t>
      </w:r>
      <w:r>
        <w:t xml:space="preserve"> solutions specializing in</w:t>
      </w:r>
      <w:r w:rsidRPr="00FC12E0">
        <w:t xml:space="preserve"> drone imagery processing for humanitarian mine</w:t>
      </w:r>
      <w:r>
        <w:t>-</w:t>
      </w:r>
      <w:r w:rsidRPr="00FC12E0">
        <w:t xml:space="preserve">clearing </w:t>
      </w:r>
      <w:r>
        <w:t>efforts</w:t>
      </w:r>
      <w:r w:rsidRPr="00FC12E0">
        <w:t xml:space="preserve">. </w:t>
      </w:r>
      <w:r>
        <w:t>The Company</w:t>
      </w:r>
      <w:r w:rsidRPr="00FC12E0">
        <w:t xml:space="preserve"> </w:t>
      </w:r>
      <w:r>
        <w:t>leverages</w:t>
      </w:r>
      <w:r w:rsidRPr="00FC12E0">
        <w:t xml:space="preserve"> </w:t>
      </w:r>
      <w:r>
        <w:t>commercially available “off-the-shelf” drones with its proprietary machine learning and computer vision technology to rapidly identify</w:t>
      </w:r>
      <w:r w:rsidRPr="00FC12E0">
        <w:t xml:space="preserve"> explosive threats</w:t>
      </w:r>
      <w:r>
        <w:t xml:space="preserve"> which provides a much safer and more efficient alternative to traditional</w:t>
      </w:r>
      <w:r w:rsidRPr="00FC12E0">
        <w:t xml:space="preserve"> human</w:t>
      </w:r>
      <w:r>
        <w:t>-</w:t>
      </w:r>
      <w:r w:rsidRPr="00FC12E0">
        <w:t>based methods</w:t>
      </w:r>
      <w:r>
        <w:t xml:space="preserve"> to analyze minefields.</w:t>
      </w:r>
      <w:r w:rsidRPr="00FC12E0">
        <w:t xml:space="preserve"> </w:t>
      </w:r>
      <w:r>
        <w:t>B</w:t>
      </w:r>
      <w:r w:rsidRPr="00FC12E0">
        <w:t>uilt on a cloud-based ecosystem</w:t>
      </w:r>
      <w:r>
        <w:t xml:space="preserve"> </w:t>
      </w:r>
      <w:r w:rsidRPr="00FC12E0">
        <w:t>powered by</w:t>
      </w:r>
      <w:r>
        <w:t xml:space="preserve"> </w:t>
      </w:r>
      <w:r w:rsidRPr="00FC12E0">
        <w:t>Amazon Web Services (AWS)</w:t>
      </w:r>
      <w:r>
        <w:t xml:space="preserve">, </w:t>
      </w:r>
      <w:r w:rsidRPr="00FC12E0">
        <w:t>Safe Pro Group</w:t>
      </w:r>
      <w:r>
        <w:t>’s scalable platform is targeting multiple markets that include</w:t>
      </w:r>
      <w:r w:rsidRPr="00FC12E0">
        <w:t xml:space="preserve"> government</w:t>
      </w:r>
      <w:r>
        <w:t>, humanitarian aid,</w:t>
      </w:r>
      <w:r w:rsidRPr="00FC12E0">
        <w:t xml:space="preserve"> law enforceme</w:t>
      </w:r>
      <w:r>
        <w:t xml:space="preserve">nt, military </w:t>
      </w:r>
      <w:r w:rsidRPr="00FC12E0">
        <w:t xml:space="preserve">and </w:t>
      </w:r>
      <w:r>
        <w:t xml:space="preserve">commercial </w:t>
      </w:r>
      <w:r w:rsidRPr="00FC12E0">
        <w:t>sectors</w:t>
      </w:r>
      <w:r>
        <w:t xml:space="preserve"> where its AI, protective gear, and </w:t>
      </w:r>
      <w:r w:rsidRPr="00FC12E0">
        <w:t xml:space="preserve">drone-based services can </w:t>
      </w:r>
      <w:r>
        <w:t>work in synergy to</w:t>
      </w:r>
      <w:r w:rsidRPr="00FC12E0">
        <w:t xml:space="preserve"> </w:t>
      </w:r>
      <w:r>
        <w:t>deliver safety and operational efficiency</w:t>
      </w:r>
      <w:r w:rsidRPr="000B60E4">
        <w:t>.</w:t>
      </w:r>
      <w:r>
        <w:t xml:space="preserve"> For more information on Safe Pro Group Inc., please visit </w:t>
      </w:r>
      <w:hyperlink r:id="rId19" w:history="1">
        <w:r>
          <w:rPr>
            <w:rStyle w:val="Hyperlink"/>
          </w:rPr>
          <w:t>https://safeprogroup.com/</w:t>
        </w:r>
      </w:hyperlink>
      <w:r>
        <w:t>.</w:t>
      </w:r>
    </w:p>
    <w:p w14:paraId="052D147C" w14:textId="77777777" w:rsidR="009B06A3" w:rsidRDefault="009B06A3" w:rsidP="00E1458D">
      <w:pPr>
        <w:spacing w:after="0" w:line="240" w:lineRule="auto"/>
        <w:jc w:val="both"/>
      </w:pPr>
    </w:p>
    <w:p w14:paraId="7841CFD1" w14:textId="77777777" w:rsidR="00225626" w:rsidRPr="0032708C" w:rsidRDefault="00225626" w:rsidP="00E1458D">
      <w:pPr>
        <w:spacing w:after="0" w:line="240" w:lineRule="auto"/>
        <w:jc w:val="both"/>
        <w:rPr>
          <w:b/>
          <w:bCs/>
        </w:rPr>
      </w:pPr>
      <w:r>
        <w:rPr>
          <w:b/>
          <w:bCs/>
        </w:rPr>
        <w:t>Forward-Looking Statements</w:t>
      </w:r>
    </w:p>
    <w:p w14:paraId="7E18B449" w14:textId="792B124C" w:rsidR="00225626" w:rsidRPr="000D748F" w:rsidRDefault="00753BFD" w:rsidP="00225626">
      <w:pPr>
        <w:spacing w:after="0" w:line="240" w:lineRule="auto"/>
        <w:jc w:val="both"/>
        <w:rPr>
          <w:rFonts w:cstheme="minorHAnsi"/>
        </w:rPr>
      </w:pPr>
      <w:r w:rsidRPr="00753BFD">
        <w:t xml:space="preserve">Some of the statements in this press release are forward-looking statements, which involve risks and uncertainties. Forward-looking statements relate to future events, future expectations, plans and prospects. Although Safe Pro Group believes the expectations reflected in such forward-looking </w:t>
      </w:r>
      <w:r w:rsidRPr="00753BFD">
        <w:lastRenderedPageBreak/>
        <w:t xml:space="preserve">statements are reasonable as of the date made, expectations may prove to have been materially different from the results expressed or implied by such forward-looking statements. Safe Pro Group has attempted to identify forward-looking statements by terminology including ''believes,'' ''estimates,'' ''anticipates,'' ''expects,'' ''plans,'' ''projects,'' ''intends,'' ''potential,'' ''may,'' ''could,'' ''might,'' ''will,'' ''should,'' ''approximately'' or other words that convey uncertainty of future events or outcomes to identify these forward-looking statements. These statements are only predictions and involve known and unknown risks, uncertainties and other factors, including market and other conditions. More detailed information about the Company and the risk factors that may affect the realization of forward-looking statements is set forth in the Company’s filings with the Securities and Exchange Commission (the “SEC”), copies of which may be obtained from the SEC’s website at www.sec.gov. Any forward-looking statements contained in this press release speak only as of its date. Safe Pro Group undertakes no obligation to update any forward-looking statements contained in this press release to reflect events or circumstances occurring after </w:t>
      </w:r>
      <w:proofErr w:type="gramStart"/>
      <w:r w:rsidRPr="00753BFD">
        <w:t>its</w:t>
      </w:r>
      <w:proofErr w:type="gramEnd"/>
      <w:r w:rsidRPr="00753BFD">
        <w:t xml:space="preserve"> date or to reflect the occurrence of unanticipated events, except as required by law.</w:t>
      </w:r>
    </w:p>
    <w:p w14:paraId="6D6526DC" w14:textId="77777777" w:rsidR="00753BFD" w:rsidRDefault="00753BFD" w:rsidP="00225626">
      <w:pPr>
        <w:spacing w:after="0" w:line="240" w:lineRule="auto"/>
        <w:jc w:val="both"/>
        <w:rPr>
          <w:rFonts w:cstheme="minorHAnsi"/>
        </w:rPr>
      </w:pPr>
    </w:p>
    <w:p w14:paraId="14C96356" w14:textId="0469E43A" w:rsidR="00225626" w:rsidRDefault="00225626" w:rsidP="00225626">
      <w:pPr>
        <w:spacing w:after="0" w:line="240" w:lineRule="auto"/>
        <w:jc w:val="both"/>
        <w:rPr>
          <w:rFonts w:cstheme="minorHAnsi"/>
        </w:rPr>
      </w:pPr>
      <w:r>
        <w:rPr>
          <w:rFonts w:cstheme="minorHAnsi"/>
        </w:rPr>
        <w:t>Media Relations for Safe Pro Group Inc.:</w:t>
      </w:r>
    </w:p>
    <w:p w14:paraId="0CF495D0" w14:textId="77777777" w:rsidR="00225626" w:rsidRPr="00366D36" w:rsidRDefault="00417744" w:rsidP="00225626">
      <w:pPr>
        <w:spacing w:after="0" w:line="240" w:lineRule="auto"/>
        <w:jc w:val="both"/>
        <w:rPr>
          <w:rFonts w:cstheme="minorHAnsi"/>
        </w:rPr>
      </w:pPr>
      <w:hyperlink r:id="rId20" w:history="1">
        <w:r w:rsidR="00225626" w:rsidRPr="00366D36">
          <w:rPr>
            <w:rStyle w:val="Hyperlink"/>
            <w:rFonts w:cstheme="minorHAnsi"/>
            <w:u w:val="none"/>
          </w:rPr>
          <w:t>Media@safeprogroup.com</w:t>
        </w:r>
      </w:hyperlink>
      <w:r w:rsidR="00225626" w:rsidRPr="00366D36">
        <w:rPr>
          <w:rStyle w:val="Hyperlink"/>
          <w:rFonts w:cstheme="minorHAnsi"/>
          <w:u w:val="none"/>
        </w:rPr>
        <w:t xml:space="preserve"> </w:t>
      </w:r>
    </w:p>
    <w:p w14:paraId="1E240F8D" w14:textId="77777777" w:rsidR="00225626" w:rsidRDefault="00225626" w:rsidP="00225626">
      <w:pPr>
        <w:spacing w:after="0" w:line="240" w:lineRule="auto"/>
        <w:jc w:val="both"/>
        <w:rPr>
          <w:rFonts w:cstheme="minorHAnsi"/>
        </w:rPr>
      </w:pPr>
    </w:p>
    <w:p w14:paraId="68755688" w14:textId="77777777" w:rsidR="00225626" w:rsidRDefault="00225626" w:rsidP="00225626">
      <w:pPr>
        <w:spacing w:after="0" w:line="240" w:lineRule="auto"/>
        <w:jc w:val="both"/>
        <w:rPr>
          <w:rFonts w:cstheme="minorHAnsi"/>
        </w:rPr>
      </w:pPr>
      <w:r>
        <w:rPr>
          <w:rFonts w:cstheme="minorHAnsi"/>
        </w:rPr>
        <w:t>Investor Relations for Safe Pro Group Inc.:</w:t>
      </w:r>
    </w:p>
    <w:p w14:paraId="28BB2116" w14:textId="77777777" w:rsidR="00590E79" w:rsidRDefault="00225626" w:rsidP="00225626">
      <w:pPr>
        <w:spacing w:after="0" w:line="240" w:lineRule="auto"/>
        <w:rPr>
          <w:rStyle w:val="Hyperlink"/>
          <w:rFonts w:cstheme="minorHAnsi"/>
          <w:u w:val="none"/>
        </w:rPr>
      </w:pPr>
      <w:r>
        <w:t>investors</w:t>
      </w:r>
      <w:hyperlink r:id="rId21" w:history="1">
        <w:r w:rsidRPr="00D47A26">
          <w:rPr>
            <w:rStyle w:val="Hyperlink"/>
            <w:rFonts w:cstheme="minorHAnsi"/>
            <w:u w:val="none"/>
          </w:rPr>
          <w:t>@safeprogroup.com</w:t>
        </w:r>
      </w:hyperlink>
    </w:p>
    <w:p w14:paraId="555DFC4D" w14:textId="77777777" w:rsidR="00B81796" w:rsidRDefault="00417744">
      <w:pPr>
        <w:pStyle w:val="MacPacTrailer"/>
      </w:pPr>
      <w:r>
        <w:rPr>
          <w:noProof/>
        </w:rPr>
        <w:pict w14:anchorId="733C45F1">
          <v:shapetype id="_x0000_t202" coordsize="21600,21600" o:spt="202" path="m,l,21600r21600,l21600,xe">
            <v:stroke joinstyle="miter"/>
            <v:path gradientshapeok="t" o:connecttype="rect"/>
          </v:shapetype>
          <v:shape id="zzmpTrailer_1079_11" o:spid="_x0000_s2050" type="#_x0000_t202" style="position:absolute;margin-left:0;margin-top:-8.25pt;width:201.6pt;height:2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vF+qwIAAKk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" filled="f" stroked="f">
            <v:textbox inset="0,0,0,0">
              <w:txbxContent>
                <w:p w14:paraId="6A5432DF" w14:textId="63FFD40E" w:rsidR="00B81796" w:rsidRDefault="00B81796">
                  <w:pPr>
                    <w:pStyle w:val="MacPacTrailer"/>
                  </w:pPr>
                  <w:r>
                    <w:br/>
                    <w:t>AFSDOCS:300117166.1</w:t>
                  </w:r>
                </w:p>
                <w:p w14:paraId="3B308CD3" w14:textId="0351D269" w:rsidR="00B81796" w:rsidRDefault="00B81796">
                  <w:pPr>
                    <w:pStyle w:val="MacPacTrailer"/>
                  </w:pPr>
                </w:p>
              </w:txbxContent>
            </v:textbox>
            <w10:wrap anchorx="margin"/>
          </v:shape>
        </w:pict>
      </w:r>
    </w:p>
    <w:sectPr w:rsidR="00B81796" w:rsidSect="00AB27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520E4" w14:textId="77777777" w:rsidR="00FD7F56" w:rsidRDefault="00FD7F56" w:rsidP="006A52AD">
      <w:pPr>
        <w:spacing w:after="0" w:line="240" w:lineRule="auto"/>
      </w:pPr>
      <w:r>
        <w:separator/>
      </w:r>
    </w:p>
  </w:endnote>
  <w:endnote w:type="continuationSeparator" w:id="0">
    <w:p w14:paraId="74C6CDCF" w14:textId="77777777" w:rsidR="00FD7F56" w:rsidRDefault="00FD7F56" w:rsidP="006A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B0862" w14:textId="77777777" w:rsidR="00FD7F56" w:rsidRDefault="00FD7F56" w:rsidP="006A52AD">
      <w:pPr>
        <w:spacing w:after="0" w:line="240" w:lineRule="auto"/>
      </w:pPr>
      <w:r>
        <w:separator/>
      </w:r>
    </w:p>
  </w:footnote>
  <w:footnote w:type="continuationSeparator" w:id="0">
    <w:p w14:paraId="1CFC09D8" w14:textId="77777777" w:rsidR="00FD7F56" w:rsidRDefault="00FD7F56" w:rsidP="006A52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43551"/>
    <w:multiLevelType w:val="hybridMultilevel"/>
    <w:tmpl w:val="3F9A54DA"/>
    <w:lvl w:ilvl="0" w:tplc="A6F82634">
      <w:start w:val="1"/>
      <w:numFmt w:val="bullet"/>
      <w:lvlText w:val=""/>
      <w:lvlJc w:val="left"/>
      <w:pPr>
        <w:tabs>
          <w:tab w:val="num" w:pos="720"/>
        </w:tabs>
        <w:ind w:left="720" w:hanging="360"/>
      </w:pPr>
      <w:rPr>
        <w:rFonts w:ascii="Symbol" w:hAnsi="Symbol" w:hint="default"/>
      </w:rPr>
    </w:lvl>
    <w:lvl w:ilvl="1" w:tplc="046E4E14" w:tentative="1">
      <w:start w:val="1"/>
      <w:numFmt w:val="bullet"/>
      <w:lvlText w:val=""/>
      <w:lvlJc w:val="left"/>
      <w:pPr>
        <w:tabs>
          <w:tab w:val="num" w:pos="1440"/>
        </w:tabs>
        <w:ind w:left="1440" w:hanging="360"/>
      </w:pPr>
      <w:rPr>
        <w:rFonts w:ascii="Symbol" w:hAnsi="Symbol" w:hint="default"/>
      </w:rPr>
    </w:lvl>
    <w:lvl w:ilvl="2" w:tplc="E3F239AE" w:tentative="1">
      <w:start w:val="1"/>
      <w:numFmt w:val="bullet"/>
      <w:lvlText w:val=""/>
      <w:lvlJc w:val="left"/>
      <w:pPr>
        <w:tabs>
          <w:tab w:val="num" w:pos="2160"/>
        </w:tabs>
        <w:ind w:left="2160" w:hanging="360"/>
      </w:pPr>
      <w:rPr>
        <w:rFonts w:ascii="Symbol" w:hAnsi="Symbol" w:hint="default"/>
      </w:rPr>
    </w:lvl>
    <w:lvl w:ilvl="3" w:tplc="368E7142" w:tentative="1">
      <w:start w:val="1"/>
      <w:numFmt w:val="bullet"/>
      <w:lvlText w:val=""/>
      <w:lvlJc w:val="left"/>
      <w:pPr>
        <w:tabs>
          <w:tab w:val="num" w:pos="2880"/>
        </w:tabs>
        <w:ind w:left="2880" w:hanging="360"/>
      </w:pPr>
      <w:rPr>
        <w:rFonts w:ascii="Symbol" w:hAnsi="Symbol" w:hint="default"/>
      </w:rPr>
    </w:lvl>
    <w:lvl w:ilvl="4" w:tplc="739A7F7E" w:tentative="1">
      <w:start w:val="1"/>
      <w:numFmt w:val="bullet"/>
      <w:lvlText w:val=""/>
      <w:lvlJc w:val="left"/>
      <w:pPr>
        <w:tabs>
          <w:tab w:val="num" w:pos="3600"/>
        </w:tabs>
        <w:ind w:left="3600" w:hanging="360"/>
      </w:pPr>
      <w:rPr>
        <w:rFonts w:ascii="Symbol" w:hAnsi="Symbol" w:hint="default"/>
      </w:rPr>
    </w:lvl>
    <w:lvl w:ilvl="5" w:tplc="618EDEE2" w:tentative="1">
      <w:start w:val="1"/>
      <w:numFmt w:val="bullet"/>
      <w:lvlText w:val=""/>
      <w:lvlJc w:val="left"/>
      <w:pPr>
        <w:tabs>
          <w:tab w:val="num" w:pos="4320"/>
        </w:tabs>
        <w:ind w:left="4320" w:hanging="360"/>
      </w:pPr>
      <w:rPr>
        <w:rFonts w:ascii="Symbol" w:hAnsi="Symbol" w:hint="default"/>
      </w:rPr>
    </w:lvl>
    <w:lvl w:ilvl="6" w:tplc="38744582" w:tentative="1">
      <w:start w:val="1"/>
      <w:numFmt w:val="bullet"/>
      <w:lvlText w:val=""/>
      <w:lvlJc w:val="left"/>
      <w:pPr>
        <w:tabs>
          <w:tab w:val="num" w:pos="5040"/>
        </w:tabs>
        <w:ind w:left="5040" w:hanging="360"/>
      </w:pPr>
      <w:rPr>
        <w:rFonts w:ascii="Symbol" w:hAnsi="Symbol" w:hint="default"/>
      </w:rPr>
    </w:lvl>
    <w:lvl w:ilvl="7" w:tplc="F12CD1B2" w:tentative="1">
      <w:start w:val="1"/>
      <w:numFmt w:val="bullet"/>
      <w:lvlText w:val=""/>
      <w:lvlJc w:val="left"/>
      <w:pPr>
        <w:tabs>
          <w:tab w:val="num" w:pos="5760"/>
        </w:tabs>
        <w:ind w:left="5760" w:hanging="360"/>
      </w:pPr>
      <w:rPr>
        <w:rFonts w:ascii="Symbol" w:hAnsi="Symbol" w:hint="default"/>
      </w:rPr>
    </w:lvl>
    <w:lvl w:ilvl="8" w:tplc="1C9C152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10507BC"/>
    <w:multiLevelType w:val="hybridMultilevel"/>
    <w:tmpl w:val="B07AC4D0"/>
    <w:lvl w:ilvl="0" w:tplc="EB76B728">
      <w:start w:val="1"/>
      <w:numFmt w:val="bullet"/>
      <w:lvlText w:val=""/>
      <w:lvlJc w:val="left"/>
      <w:pPr>
        <w:tabs>
          <w:tab w:val="num" w:pos="720"/>
        </w:tabs>
        <w:ind w:left="720" w:hanging="360"/>
      </w:pPr>
      <w:rPr>
        <w:rFonts w:ascii="Symbol" w:hAnsi="Symbol" w:hint="default"/>
      </w:rPr>
    </w:lvl>
    <w:lvl w:ilvl="1" w:tplc="072C67FC" w:tentative="1">
      <w:start w:val="1"/>
      <w:numFmt w:val="bullet"/>
      <w:lvlText w:val=""/>
      <w:lvlJc w:val="left"/>
      <w:pPr>
        <w:tabs>
          <w:tab w:val="num" w:pos="1440"/>
        </w:tabs>
        <w:ind w:left="1440" w:hanging="360"/>
      </w:pPr>
      <w:rPr>
        <w:rFonts w:ascii="Symbol" w:hAnsi="Symbol" w:hint="default"/>
      </w:rPr>
    </w:lvl>
    <w:lvl w:ilvl="2" w:tplc="B15E0F4E" w:tentative="1">
      <w:start w:val="1"/>
      <w:numFmt w:val="bullet"/>
      <w:lvlText w:val=""/>
      <w:lvlJc w:val="left"/>
      <w:pPr>
        <w:tabs>
          <w:tab w:val="num" w:pos="2160"/>
        </w:tabs>
        <w:ind w:left="2160" w:hanging="360"/>
      </w:pPr>
      <w:rPr>
        <w:rFonts w:ascii="Symbol" w:hAnsi="Symbol" w:hint="default"/>
      </w:rPr>
    </w:lvl>
    <w:lvl w:ilvl="3" w:tplc="A104B510" w:tentative="1">
      <w:start w:val="1"/>
      <w:numFmt w:val="bullet"/>
      <w:lvlText w:val=""/>
      <w:lvlJc w:val="left"/>
      <w:pPr>
        <w:tabs>
          <w:tab w:val="num" w:pos="2880"/>
        </w:tabs>
        <w:ind w:left="2880" w:hanging="360"/>
      </w:pPr>
      <w:rPr>
        <w:rFonts w:ascii="Symbol" w:hAnsi="Symbol" w:hint="default"/>
      </w:rPr>
    </w:lvl>
    <w:lvl w:ilvl="4" w:tplc="DEC4BBFA" w:tentative="1">
      <w:start w:val="1"/>
      <w:numFmt w:val="bullet"/>
      <w:lvlText w:val=""/>
      <w:lvlJc w:val="left"/>
      <w:pPr>
        <w:tabs>
          <w:tab w:val="num" w:pos="3600"/>
        </w:tabs>
        <w:ind w:left="3600" w:hanging="360"/>
      </w:pPr>
      <w:rPr>
        <w:rFonts w:ascii="Symbol" w:hAnsi="Symbol" w:hint="default"/>
      </w:rPr>
    </w:lvl>
    <w:lvl w:ilvl="5" w:tplc="1E5891F6" w:tentative="1">
      <w:start w:val="1"/>
      <w:numFmt w:val="bullet"/>
      <w:lvlText w:val=""/>
      <w:lvlJc w:val="left"/>
      <w:pPr>
        <w:tabs>
          <w:tab w:val="num" w:pos="4320"/>
        </w:tabs>
        <w:ind w:left="4320" w:hanging="360"/>
      </w:pPr>
      <w:rPr>
        <w:rFonts w:ascii="Symbol" w:hAnsi="Symbol" w:hint="default"/>
      </w:rPr>
    </w:lvl>
    <w:lvl w:ilvl="6" w:tplc="FBE65AFE" w:tentative="1">
      <w:start w:val="1"/>
      <w:numFmt w:val="bullet"/>
      <w:lvlText w:val=""/>
      <w:lvlJc w:val="left"/>
      <w:pPr>
        <w:tabs>
          <w:tab w:val="num" w:pos="5040"/>
        </w:tabs>
        <w:ind w:left="5040" w:hanging="360"/>
      </w:pPr>
      <w:rPr>
        <w:rFonts w:ascii="Symbol" w:hAnsi="Symbol" w:hint="default"/>
      </w:rPr>
    </w:lvl>
    <w:lvl w:ilvl="7" w:tplc="151AF7B6" w:tentative="1">
      <w:start w:val="1"/>
      <w:numFmt w:val="bullet"/>
      <w:lvlText w:val=""/>
      <w:lvlJc w:val="left"/>
      <w:pPr>
        <w:tabs>
          <w:tab w:val="num" w:pos="5760"/>
        </w:tabs>
        <w:ind w:left="5760" w:hanging="360"/>
      </w:pPr>
      <w:rPr>
        <w:rFonts w:ascii="Symbol" w:hAnsi="Symbol" w:hint="default"/>
      </w:rPr>
    </w:lvl>
    <w:lvl w:ilvl="8" w:tplc="C114AC6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02C420D"/>
    <w:multiLevelType w:val="hybridMultilevel"/>
    <w:tmpl w:val="77BC0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1EB24F3"/>
    <w:multiLevelType w:val="hybridMultilevel"/>
    <w:tmpl w:val="611E1E4A"/>
    <w:lvl w:ilvl="0" w:tplc="62BAFC1A">
      <w:start w:val="1"/>
      <w:numFmt w:val="bullet"/>
      <w:lvlText w:val=""/>
      <w:lvlJc w:val="left"/>
      <w:pPr>
        <w:tabs>
          <w:tab w:val="num" w:pos="720"/>
        </w:tabs>
        <w:ind w:left="720" w:hanging="360"/>
      </w:pPr>
      <w:rPr>
        <w:rFonts w:ascii="Symbol" w:hAnsi="Symbol" w:hint="default"/>
      </w:rPr>
    </w:lvl>
    <w:lvl w:ilvl="1" w:tplc="213AFE20">
      <w:numFmt w:val="bullet"/>
      <w:lvlText w:val="‒"/>
      <w:lvlJc w:val="left"/>
      <w:pPr>
        <w:tabs>
          <w:tab w:val="num" w:pos="1440"/>
        </w:tabs>
        <w:ind w:left="1440" w:hanging="360"/>
      </w:pPr>
      <w:rPr>
        <w:rFonts w:ascii="Times New Roman" w:hAnsi="Times New Roman" w:hint="default"/>
      </w:rPr>
    </w:lvl>
    <w:lvl w:ilvl="2" w:tplc="C678932A" w:tentative="1">
      <w:start w:val="1"/>
      <w:numFmt w:val="bullet"/>
      <w:lvlText w:val=""/>
      <w:lvlJc w:val="left"/>
      <w:pPr>
        <w:tabs>
          <w:tab w:val="num" w:pos="2160"/>
        </w:tabs>
        <w:ind w:left="2160" w:hanging="360"/>
      </w:pPr>
      <w:rPr>
        <w:rFonts w:ascii="Symbol" w:hAnsi="Symbol" w:hint="default"/>
      </w:rPr>
    </w:lvl>
    <w:lvl w:ilvl="3" w:tplc="4D88E6E4" w:tentative="1">
      <w:start w:val="1"/>
      <w:numFmt w:val="bullet"/>
      <w:lvlText w:val=""/>
      <w:lvlJc w:val="left"/>
      <w:pPr>
        <w:tabs>
          <w:tab w:val="num" w:pos="2880"/>
        </w:tabs>
        <w:ind w:left="2880" w:hanging="360"/>
      </w:pPr>
      <w:rPr>
        <w:rFonts w:ascii="Symbol" w:hAnsi="Symbol" w:hint="default"/>
      </w:rPr>
    </w:lvl>
    <w:lvl w:ilvl="4" w:tplc="6DE8ED9C" w:tentative="1">
      <w:start w:val="1"/>
      <w:numFmt w:val="bullet"/>
      <w:lvlText w:val=""/>
      <w:lvlJc w:val="left"/>
      <w:pPr>
        <w:tabs>
          <w:tab w:val="num" w:pos="3600"/>
        </w:tabs>
        <w:ind w:left="3600" w:hanging="360"/>
      </w:pPr>
      <w:rPr>
        <w:rFonts w:ascii="Symbol" w:hAnsi="Symbol" w:hint="default"/>
      </w:rPr>
    </w:lvl>
    <w:lvl w:ilvl="5" w:tplc="17D21CC0" w:tentative="1">
      <w:start w:val="1"/>
      <w:numFmt w:val="bullet"/>
      <w:lvlText w:val=""/>
      <w:lvlJc w:val="left"/>
      <w:pPr>
        <w:tabs>
          <w:tab w:val="num" w:pos="4320"/>
        </w:tabs>
        <w:ind w:left="4320" w:hanging="360"/>
      </w:pPr>
      <w:rPr>
        <w:rFonts w:ascii="Symbol" w:hAnsi="Symbol" w:hint="default"/>
      </w:rPr>
    </w:lvl>
    <w:lvl w:ilvl="6" w:tplc="4E00C4BC" w:tentative="1">
      <w:start w:val="1"/>
      <w:numFmt w:val="bullet"/>
      <w:lvlText w:val=""/>
      <w:lvlJc w:val="left"/>
      <w:pPr>
        <w:tabs>
          <w:tab w:val="num" w:pos="5040"/>
        </w:tabs>
        <w:ind w:left="5040" w:hanging="360"/>
      </w:pPr>
      <w:rPr>
        <w:rFonts w:ascii="Symbol" w:hAnsi="Symbol" w:hint="default"/>
      </w:rPr>
    </w:lvl>
    <w:lvl w:ilvl="7" w:tplc="DDA460F0" w:tentative="1">
      <w:start w:val="1"/>
      <w:numFmt w:val="bullet"/>
      <w:lvlText w:val=""/>
      <w:lvlJc w:val="left"/>
      <w:pPr>
        <w:tabs>
          <w:tab w:val="num" w:pos="5760"/>
        </w:tabs>
        <w:ind w:left="5760" w:hanging="360"/>
      </w:pPr>
      <w:rPr>
        <w:rFonts w:ascii="Symbol" w:hAnsi="Symbol" w:hint="default"/>
      </w:rPr>
    </w:lvl>
    <w:lvl w:ilvl="8" w:tplc="507E8C14" w:tentative="1">
      <w:start w:val="1"/>
      <w:numFmt w:val="bullet"/>
      <w:lvlText w:val=""/>
      <w:lvlJc w:val="left"/>
      <w:pPr>
        <w:tabs>
          <w:tab w:val="num" w:pos="6480"/>
        </w:tabs>
        <w:ind w:left="6480" w:hanging="360"/>
      </w:pPr>
      <w:rPr>
        <w:rFonts w:ascii="Symbol" w:hAnsi="Symbol" w:hint="default"/>
      </w:rPr>
    </w:lvl>
  </w:abstractNum>
  <w:num w:numId="1" w16cid:durableId="1194726622">
    <w:abstractNumId w:val="0"/>
  </w:num>
  <w:num w:numId="2" w16cid:durableId="2130850524">
    <w:abstractNumId w:val="1"/>
  </w:num>
  <w:num w:numId="3" w16cid:durableId="1554541372">
    <w:abstractNumId w:val="3"/>
  </w:num>
  <w:num w:numId="4" w16cid:durableId="2082360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FSDOCS||1~300117166||2~1||3~9-XX-24 SPAI Patent Allowance PR DRAFT - 9-17-24 - Final Clean||5~CPAVRI||6~CPAVRI||7~WORDX||8~DOC||10~9/17/2024 11:48:00 PM||11~9/17/2024 11:48:00 PM||13~67851||14~False||17~public||18~CPAVRI||19~CPAVRI||21~True||22~True||23~False||25~455318||26~00001||32~CRIM-GEN||60~Safe Pro Group Inc.||61~SEC Reporting||67~Criminal - General||74~Pavri, Cavas||75~Pavri, Cavas||76~WORD 2007||77~Document||82~docx||85~9/17/2024 11:48:01 PM||99~1/1/0001 12:00:00 AM||106~C:\Users\cpavri\AppData\Roaming\iManage\Work\Recent\455318-00001 SHDOCS_ Safe Pro Group Inc.--SEC Reporting(AFSDOCS)\9-XX-24 SPAI Patent Allowance PR DRAFT - 9-17-24 - Final Clean(300117166.1).docx||107~1/1/0001 12:00:00 AM||109~9/17/2024 11:48:01 PM||113~9/17/2024 11:48:00 PM||114~9/17/2024 11:48:00 PM||124~False||"/>
    <w:docVar w:name="ForteTempFile" w:val="C:\Users\mjulseth\AppData\Local\Temp\8221e717-4e80-451f-8905-cb1c20ffd18b.docx"/>
    <w:docVar w:name="zzmp10LastTrailerInserted" w:val="^`~#mp!@cP⌛#\├┦;&gt;8ŕmS⌕•R⌛MÑ[pæÝ₵0CÛ¯⌘K'Ó!‪uBÛ(2HÔxÝÂ\@TO#ˏ⌒⌝ Á5Ŝc; Zt?,Ð!jÚÜ{¨ìIE3ÔƅŪ⌕%XRWÐåí⁂g¬⌄“p⌛Å⌝YwℤR⌗üH1 ”⌃Z¼‫r⌚&lt;¿¬‹ó÷&amp;nùAoIj*å2Õú․¶þ=-µ{oC.Ö⌜çF⌛;=NQY5&lt;3011"/>
    <w:docVar w:name="zzmp10LastTrailerInserted_1079" w:val="^`~#mp!@cP⌛#\├┦;&gt;8ŕmS⌕•R⌛MÑ[pæÝ₵0CÛ¯⌘K'Ó!‪uBÛ(2HÔxÝÂ\@TO#ˏ⌒⌝ Á5Ŝc; Zt?,Ð!jÚÜ{¨ìIE3ÔƅŪ⌕%XRWÐåí⁂g¬⌄“p⌛Å⌝YwℤR⌗üH1 ”⌃Z¼‫r⌚&lt;¿¬‹ó÷&amp;nùAoIj*å2Õú․¶þ=-µ{oC.Ö⌜çF⌛;=NQY5&lt;3011"/>
    <w:docVar w:name="zzmp10mSEGsValidated" w:val="1"/>
    <w:docVar w:name="zzmpCompatibilityMode" w:val="15"/>
  </w:docVars>
  <w:rsids>
    <w:rsidRoot w:val="00F971E2"/>
    <w:rsid w:val="000004AD"/>
    <w:rsid w:val="0000123D"/>
    <w:rsid w:val="0000326B"/>
    <w:rsid w:val="000044D6"/>
    <w:rsid w:val="00005DB4"/>
    <w:rsid w:val="00006CB2"/>
    <w:rsid w:val="00007672"/>
    <w:rsid w:val="00013FFD"/>
    <w:rsid w:val="000163C8"/>
    <w:rsid w:val="00016DE2"/>
    <w:rsid w:val="00016F53"/>
    <w:rsid w:val="00022B7E"/>
    <w:rsid w:val="00023FE2"/>
    <w:rsid w:val="0002668D"/>
    <w:rsid w:val="000305A1"/>
    <w:rsid w:val="00030AD6"/>
    <w:rsid w:val="00033882"/>
    <w:rsid w:val="0003416F"/>
    <w:rsid w:val="0003486C"/>
    <w:rsid w:val="0003741A"/>
    <w:rsid w:val="00037A2F"/>
    <w:rsid w:val="00037EFA"/>
    <w:rsid w:val="00044B9D"/>
    <w:rsid w:val="00044D5E"/>
    <w:rsid w:val="000500D7"/>
    <w:rsid w:val="00050422"/>
    <w:rsid w:val="000508AB"/>
    <w:rsid w:val="000517F4"/>
    <w:rsid w:val="00051917"/>
    <w:rsid w:val="000521FC"/>
    <w:rsid w:val="0005472D"/>
    <w:rsid w:val="0005494A"/>
    <w:rsid w:val="00060956"/>
    <w:rsid w:val="00061A9B"/>
    <w:rsid w:val="00062BB4"/>
    <w:rsid w:val="00062C0D"/>
    <w:rsid w:val="00062CE5"/>
    <w:rsid w:val="0006305D"/>
    <w:rsid w:val="00063095"/>
    <w:rsid w:val="0006393B"/>
    <w:rsid w:val="00070C9B"/>
    <w:rsid w:val="00072A36"/>
    <w:rsid w:val="0007745B"/>
    <w:rsid w:val="0008609B"/>
    <w:rsid w:val="00092684"/>
    <w:rsid w:val="0009293E"/>
    <w:rsid w:val="00092B2C"/>
    <w:rsid w:val="00093068"/>
    <w:rsid w:val="00096331"/>
    <w:rsid w:val="000973B9"/>
    <w:rsid w:val="000A0637"/>
    <w:rsid w:val="000A114D"/>
    <w:rsid w:val="000A2DA7"/>
    <w:rsid w:val="000A4E9A"/>
    <w:rsid w:val="000A5FD4"/>
    <w:rsid w:val="000A7132"/>
    <w:rsid w:val="000A747B"/>
    <w:rsid w:val="000A7DC1"/>
    <w:rsid w:val="000B178C"/>
    <w:rsid w:val="000B2227"/>
    <w:rsid w:val="000B4648"/>
    <w:rsid w:val="000C1A5A"/>
    <w:rsid w:val="000C3DCE"/>
    <w:rsid w:val="000C45A7"/>
    <w:rsid w:val="000C6A35"/>
    <w:rsid w:val="000C79F4"/>
    <w:rsid w:val="000D0132"/>
    <w:rsid w:val="000D511B"/>
    <w:rsid w:val="000D595B"/>
    <w:rsid w:val="000D5F4F"/>
    <w:rsid w:val="000D6464"/>
    <w:rsid w:val="000D64B4"/>
    <w:rsid w:val="000D6AFC"/>
    <w:rsid w:val="000D6E0D"/>
    <w:rsid w:val="000E06F2"/>
    <w:rsid w:val="000E323B"/>
    <w:rsid w:val="000E41FA"/>
    <w:rsid w:val="000E5B02"/>
    <w:rsid w:val="000E6065"/>
    <w:rsid w:val="000F0DFC"/>
    <w:rsid w:val="000F1066"/>
    <w:rsid w:val="000F3843"/>
    <w:rsid w:val="000F6C3B"/>
    <w:rsid w:val="001033F5"/>
    <w:rsid w:val="0010362E"/>
    <w:rsid w:val="00105D14"/>
    <w:rsid w:val="00107581"/>
    <w:rsid w:val="00111BA2"/>
    <w:rsid w:val="00113364"/>
    <w:rsid w:val="001176B6"/>
    <w:rsid w:val="00120EEA"/>
    <w:rsid w:val="001228C8"/>
    <w:rsid w:val="001241FA"/>
    <w:rsid w:val="0012480A"/>
    <w:rsid w:val="00126DEE"/>
    <w:rsid w:val="00130C36"/>
    <w:rsid w:val="00135076"/>
    <w:rsid w:val="00135425"/>
    <w:rsid w:val="00135F2A"/>
    <w:rsid w:val="001406F2"/>
    <w:rsid w:val="00140E18"/>
    <w:rsid w:val="00140E4A"/>
    <w:rsid w:val="00146612"/>
    <w:rsid w:val="001466FD"/>
    <w:rsid w:val="00146ECD"/>
    <w:rsid w:val="001527B9"/>
    <w:rsid w:val="001527F7"/>
    <w:rsid w:val="00153289"/>
    <w:rsid w:val="001536B5"/>
    <w:rsid w:val="00155623"/>
    <w:rsid w:val="00155CCC"/>
    <w:rsid w:val="001578A7"/>
    <w:rsid w:val="0016266A"/>
    <w:rsid w:val="001714C0"/>
    <w:rsid w:val="0017209A"/>
    <w:rsid w:val="00173953"/>
    <w:rsid w:val="00173EF4"/>
    <w:rsid w:val="00181BDD"/>
    <w:rsid w:val="0018202C"/>
    <w:rsid w:val="00182A5C"/>
    <w:rsid w:val="00186CAD"/>
    <w:rsid w:val="00190A70"/>
    <w:rsid w:val="00197DB1"/>
    <w:rsid w:val="001A0F95"/>
    <w:rsid w:val="001A1059"/>
    <w:rsid w:val="001A174F"/>
    <w:rsid w:val="001A5782"/>
    <w:rsid w:val="001A7B71"/>
    <w:rsid w:val="001B4F08"/>
    <w:rsid w:val="001B5275"/>
    <w:rsid w:val="001B7F74"/>
    <w:rsid w:val="001C0C75"/>
    <w:rsid w:val="001C15AF"/>
    <w:rsid w:val="001C577C"/>
    <w:rsid w:val="001C5C96"/>
    <w:rsid w:val="001C69D5"/>
    <w:rsid w:val="001C6AFF"/>
    <w:rsid w:val="001D288E"/>
    <w:rsid w:val="001D2B66"/>
    <w:rsid w:val="001D2C30"/>
    <w:rsid w:val="001E1DB6"/>
    <w:rsid w:val="001E3401"/>
    <w:rsid w:val="001E3EDC"/>
    <w:rsid w:val="001E78D3"/>
    <w:rsid w:val="001F44A3"/>
    <w:rsid w:val="001F4B99"/>
    <w:rsid w:val="001F79E3"/>
    <w:rsid w:val="002000C8"/>
    <w:rsid w:val="002036FD"/>
    <w:rsid w:val="002058B2"/>
    <w:rsid w:val="00205F75"/>
    <w:rsid w:val="00207D84"/>
    <w:rsid w:val="0021065D"/>
    <w:rsid w:val="00210784"/>
    <w:rsid w:val="00210C97"/>
    <w:rsid w:val="00212D54"/>
    <w:rsid w:val="00213DD1"/>
    <w:rsid w:val="00220CDC"/>
    <w:rsid w:val="0022113B"/>
    <w:rsid w:val="00221521"/>
    <w:rsid w:val="00222362"/>
    <w:rsid w:val="00224D60"/>
    <w:rsid w:val="00225626"/>
    <w:rsid w:val="00227D2A"/>
    <w:rsid w:val="00231F6D"/>
    <w:rsid w:val="00235B17"/>
    <w:rsid w:val="00243033"/>
    <w:rsid w:val="00243559"/>
    <w:rsid w:val="00244944"/>
    <w:rsid w:val="002454E2"/>
    <w:rsid w:val="0024759F"/>
    <w:rsid w:val="002504CB"/>
    <w:rsid w:val="00250C3F"/>
    <w:rsid w:val="00250F67"/>
    <w:rsid w:val="0025100C"/>
    <w:rsid w:val="00254724"/>
    <w:rsid w:val="002609B4"/>
    <w:rsid w:val="00263321"/>
    <w:rsid w:val="00270C2A"/>
    <w:rsid w:val="00270FCE"/>
    <w:rsid w:val="002808BE"/>
    <w:rsid w:val="0028148D"/>
    <w:rsid w:val="002814AD"/>
    <w:rsid w:val="00282F7F"/>
    <w:rsid w:val="002847A3"/>
    <w:rsid w:val="00285006"/>
    <w:rsid w:val="0029161A"/>
    <w:rsid w:val="00294935"/>
    <w:rsid w:val="00295B10"/>
    <w:rsid w:val="00296A97"/>
    <w:rsid w:val="002A21E6"/>
    <w:rsid w:val="002A2CAD"/>
    <w:rsid w:val="002A34C0"/>
    <w:rsid w:val="002A396D"/>
    <w:rsid w:val="002A4D2D"/>
    <w:rsid w:val="002A5377"/>
    <w:rsid w:val="002A6A7C"/>
    <w:rsid w:val="002B08A0"/>
    <w:rsid w:val="002B2CC9"/>
    <w:rsid w:val="002B5822"/>
    <w:rsid w:val="002B6575"/>
    <w:rsid w:val="002B7B4A"/>
    <w:rsid w:val="002B7DF4"/>
    <w:rsid w:val="002C06E1"/>
    <w:rsid w:val="002C100F"/>
    <w:rsid w:val="002C3D5E"/>
    <w:rsid w:val="002C3E15"/>
    <w:rsid w:val="002C4CC3"/>
    <w:rsid w:val="002C4FBC"/>
    <w:rsid w:val="002C5840"/>
    <w:rsid w:val="002D1AB3"/>
    <w:rsid w:val="002D2E3F"/>
    <w:rsid w:val="002D32CF"/>
    <w:rsid w:val="002D53FD"/>
    <w:rsid w:val="002D6647"/>
    <w:rsid w:val="002E2EFF"/>
    <w:rsid w:val="002E352D"/>
    <w:rsid w:val="002E7125"/>
    <w:rsid w:val="002E7393"/>
    <w:rsid w:val="002F4985"/>
    <w:rsid w:val="002F63A9"/>
    <w:rsid w:val="003018A5"/>
    <w:rsid w:val="00301E75"/>
    <w:rsid w:val="003022D5"/>
    <w:rsid w:val="00312EE0"/>
    <w:rsid w:val="00315589"/>
    <w:rsid w:val="00322C90"/>
    <w:rsid w:val="00324470"/>
    <w:rsid w:val="00324AB8"/>
    <w:rsid w:val="0032500A"/>
    <w:rsid w:val="00325EA1"/>
    <w:rsid w:val="003273A1"/>
    <w:rsid w:val="00330735"/>
    <w:rsid w:val="00331366"/>
    <w:rsid w:val="00333D3B"/>
    <w:rsid w:val="003412F5"/>
    <w:rsid w:val="00344355"/>
    <w:rsid w:val="00345B74"/>
    <w:rsid w:val="00350132"/>
    <w:rsid w:val="00351F02"/>
    <w:rsid w:val="0035450C"/>
    <w:rsid w:val="00355E7C"/>
    <w:rsid w:val="00357BAC"/>
    <w:rsid w:val="0036199A"/>
    <w:rsid w:val="00362875"/>
    <w:rsid w:val="0036531D"/>
    <w:rsid w:val="00366D36"/>
    <w:rsid w:val="003673EA"/>
    <w:rsid w:val="00370D3B"/>
    <w:rsid w:val="0037391D"/>
    <w:rsid w:val="00376FAA"/>
    <w:rsid w:val="00381517"/>
    <w:rsid w:val="00383C85"/>
    <w:rsid w:val="00384D25"/>
    <w:rsid w:val="00384DE5"/>
    <w:rsid w:val="00385887"/>
    <w:rsid w:val="00387388"/>
    <w:rsid w:val="0039045A"/>
    <w:rsid w:val="00392660"/>
    <w:rsid w:val="003977F7"/>
    <w:rsid w:val="00397AF5"/>
    <w:rsid w:val="00397FF1"/>
    <w:rsid w:val="003A0190"/>
    <w:rsid w:val="003A140F"/>
    <w:rsid w:val="003A4051"/>
    <w:rsid w:val="003A52BC"/>
    <w:rsid w:val="003A5F84"/>
    <w:rsid w:val="003A7F76"/>
    <w:rsid w:val="003B0425"/>
    <w:rsid w:val="003B33D6"/>
    <w:rsid w:val="003B3439"/>
    <w:rsid w:val="003B5949"/>
    <w:rsid w:val="003B6D87"/>
    <w:rsid w:val="003B7ADD"/>
    <w:rsid w:val="003B7D1F"/>
    <w:rsid w:val="003C1587"/>
    <w:rsid w:val="003C3A25"/>
    <w:rsid w:val="003C49E4"/>
    <w:rsid w:val="003D1BE4"/>
    <w:rsid w:val="003D1C76"/>
    <w:rsid w:val="003D2012"/>
    <w:rsid w:val="003D3495"/>
    <w:rsid w:val="003D4451"/>
    <w:rsid w:val="003D50ED"/>
    <w:rsid w:val="003D5D2D"/>
    <w:rsid w:val="003D5D4A"/>
    <w:rsid w:val="003E253A"/>
    <w:rsid w:val="003E3CC8"/>
    <w:rsid w:val="003E4E70"/>
    <w:rsid w:val="003F08CD"/>
    <w:rsid w:val="003F3D3D"/>
    <w:rsid w:val="00403B0F"/>
    <w:rsid w:val="00404285"/>
    <w:rsid w:val="004069B3"/>
    <w:rsid w:val="00410360"/>
    <w:rsid w:val="00412DEB"/>
    <w:rsid w:val="00412E94"/>
    <w:rsid w:val="00413807"/>
    <w:rsid w:val="00416F9E"/>
    <w:rsid w:val="00417744"/>
    <w:rsid w:val="00417E16"/>
    <w:rsid w:val="00423FD2"/>
    <w:rsid w:val="00424E79"/>
    <w:rsid w:val="0042571C"/>
    <w:rsid w:val="00425B83"/>
    <w:rsid w:val="00425C58"/>
    <w:rsid w:val="00430C3C"/>
    <w:rsid w:val="004313AB"/>
    <w:rsid w:val="00432DE0"/>
    <w:rsid w:val="004336CC"/>
    <w:rsid w:val="00433DF0"/>
    <w:rsid w:val="00435237"/>
    <w:rsid w:val="0043745A"/>
    <w:rsid w:val="00441C71"/>
    <w:rsid w:val="00447400"/>
    <w:rsid w:val="0044761F"/>
    <w:rsid w:val="00450246"/>
    <w:rsid w:val="00450AB5"/>
    <w:rsid w:val="00454CAB"/>
    <w:rsid w:val="00454FD0"/>
    <w:rsid w:val="004554A9"/>
    <w:rsid w:val="00456ABD"/>
    <w:rsid w:val="00462CBE"/>
    <w:rsid w:val="00465BC7"/>
    <w:rsid w:val="004670F8"/>
    <w:rsid w:val="00474399"/>
    <w:rsid w:val="004743ED"/>
    <w:rsid w:val="00476C0C"/>
    <w:rsid w:val="004776DB"/>
    <w:rsid w:val="0047794A"/>
    <w:rsid w:val="0048132E"/>
    <w:rsid w:val="00482667"/>
    <w:rsid w:val="00490274"/>
    <w:rsid w:val="00492D83"/>
    <w:rsid w:val="00492E7A"/>
    <w:rsid w:val="00493D8D"/>
    <w:rsid w:val="004A0A00"/>
    <w:rsid w:val="004A2B62"/>
    <w:rsid w:val="004A3C5B"/>
    <w:rsid w:val="004A4DCC"/>
    <w:rsid w:val="004A5AA0"/>
    <w:rsid w:val="004B6320"/>
    <w:rsid w:val="004B6821"/>
    <w:rsid w:val="004C27B0"/>
    <w:rsid w:val="004C6D80"/>
    <w:rsid w:val="004C7CAD"/>
    <w:rsid w:val="004D0974"/>
    <w:rsid w:val="004D25A0"/>
    <w:rsid w:val="004D642C"/>
    <w:rsid w:val="004D6531"/>
    <w:rsid w:val="004D7044"/>
    <w:rsid w:val="004E3F25"/>
    <w:rsid w:val="004E7642"/>
    <w:rsid w:val="004E7D49"/>
    <w:rsid w:val="004F0A04"/>
    <w:rsid w:val="004F0AE7"/>
    <w:rsid w:val="004F4180"/>
    <w:rsid w:val="004F59AF"/>
    <w:rsid w:val="004F7512"/>
    <w:rsid w:val="004F7AD0"/>
    <w:rsid w:val="005012C4"/>
    <w:rsid w:val="00502EFA"/>
    <w:rsid w:val="005032AE"/>
    <w:rsid w:val="00503F29"/>
    <w:rsid w:val="0050461D"/>
    <w:rsid w:val="00506F75"/>
    <w:rsid w:val="00507629"/>
    <w:rsid w:val="00511795"/>
    <w:rsid w:val="00511CF8"/>
    <w:rsid w:val="005124F2"/>
    <w:rsid w:val="00512FF4"/>
    <w:rsid w:val="005156C1"/>
    <w:rsid w:val="005158F2"/>
    <w:rsid w:val="00515A09"/>
    <w:rsid w:val="00517BAA"/>
    <w:rsid w:val="005208A3"/>
    <w:rsid w:val="00521B1F"/>
    <w:rsid w:val="0052363C"/>
    <w:rsid w:val="00525A51"/>
    <w:rsid w:val="00525AC8"/>
    <w:rsid w:val="0052623A"/>
    <w:rsid w:val="0053028C"/>
    <w:rsid w:val="00530F95"/>
    <w:rsid w:val="00533B0C"/>
    <w:rsid w:val="00536BA5"/>
    <w:rsid w:val="005370DA"/>
    <w:rsid w:val="00537BA0"/>
    <w:rsid w:val="005405DE"/>
    <w:rsid w:val="00542F90"/>
    <w:rsid w:val="0054516E"/>
    <w:rsid w:val="0054607D"/>
    <w:rsid w:val="00546B60"/>
    <w:rsid w:val="005512D7"/>
    <w:rsid w:val="00551352"/>
    <w:rsid w:val="005539D9"/>
    <w:rsid w:val="00555810"/>
    <w:rsid w:val="00556F91"/>
    <w:rsid w:val="00557662"/>
    <w:rsid w:val="00562111"/>
    <w:rsid w:val="005642DB"/>
    <w:rsid w:val="005653C4"/>
    <w:rsid w:val="00565FCB"/>
    <w:rsid w:val="00572E67"/>
    <w:rsid w:val="00573EBF"/>
    <w:rsid w:val="00575708"/>
    <w:rsid w:val="005778B6"/>
    <w:rsid w:val="00580C80"/>
    <w:rsid w:val="005840D7"/>
    <w:rsid w:val="00590E79"/>
    <w:rsid w:val="00591A6D"/>
    <w:rsid w:val="005926A4"/>
    <w:rsid w:val="00592F11"/>
    <w:rsid w:val="00592F17"/>
    <w:rsid w:val="0059332E"/>
    <w:rsid w:val="005957C5"/>
    <w:rsid w:val="005A0A22"/>
    <w:rsid w:val="005A0F5E"/>
    <w:rsid w:val="005A1899"/>
    <w:rsid w:val="005A1B20"/>
    <w:rsid w:val="005A3759"/>
    <w:rsid w:val="005A74D7"/>
    <w:rsid w:val="005B0EA0"/>
    <w:rsid w:val="005B3815"/>
    <w:rsid w:val="005B4B68"/>
    <w:rsid w:val="005B5738"/>
    <w:rsid w:val="005C00FF"/>
    <w:rsid w:val="005C1728"/>
    <w:rsid w:val="005C5F8A"/>
    <w:rsid w:val="005C6177"/>
    <w:rsid w:val="005C65B6"/>
    <w:rsid w:val="005C7341"/>
    <w:rsid w:val="005C73C0"/>
    <w:rsid w:val="005D036E"/>
    <w:rsid w:val="005D1084"/>
    <w:rsid w:val="005D18BA"/>
    <w:rsid w:val="005D3817"/>
    <w:rsid w:val="005D5EA7"/>
    <w:rsid w:val="005E3E90"/>
    <w:rsid w:val="005F14B0"/>
    <w:rsid w:val="005F3919"/>
    <w:rsid w:val="005F565A"/>
    <w:rsid w:val="005F6180"/>
    <w:rsid w:val="0060187F"/>
    <w:rsid w:val="00601F97"/>
    <w:rsid w:val="00602C9A"/>
    <w:rsid w:val="006035EA"/>
    <w:rsid w:val="00603AD6"/>
    <w:rsid w:val="0060533B"/>
    <w:rsid w:val="00611F90"/>
    <w:rsid w:val="00616020"/>
    <w:rsid w:val="0062416C"/>
    <w:rsid w:val="00625D93"/>
    <w:rsid w:val="006260F3"/>
    <w:rsid w:val="006300E5"/>
    <w:rsid w:val="00632CFF"/>
    <w:rsid w:val="00633379"/>
    <w:rsid w:val="00635189"/>
    <w:rsid w:val="006354FC"/>
    <w:rsid w:val="00641A76"/>
    <w:rsid w:val="0064561B"/>
    <w:rsid w:val="00650E28"/>
    <w:rsid w:val="00653AE6"/>
    <w:rsid w:val="00654808"/>
    <w:rsid w:val="0065556D"/>
    <w:rsid w:val="00657473"/>
    <w:rsid w:val="006579BA"/>
    <w:rsid w:val="00663335"/>
    <w:rsid w:val="006645B7"/>
    <w:rsid w:val="006666AE"/>
    <w:rsid w:val="00670756"/>
    <w:rsid w:val="00671C44"/>
    <w:rsid w:val="006755EC"/>
    <w:rsid w:val="00675CC0"/>
    <w:rsid w:val="006803F5"/>
    <w:rsid w:val="006809A3"/>
    <w:rsid w:val="00681B84"/>
    <w:rsid w:val="006843A7"/>
    <w:rsid w:val="00685981"/>
    <w:rsid w:val="0069080A"/>
    <w:rsid w:val="00691385"/>
    <w:rsid w:val="00693BF5"/>
    <w:rsid w:val="0069473B"/>
    <w:rsid w:val="00695A50"/>
    <w:rsid w:val="00696790"/>
    <w:rsid w:val="00697123"/>
    <w:rsid w:val="00697132"/>
    <w:rsid w:val="006A0135"/>
    <w:rsid w:val="006A2E19"/>
    <w:rsid w:val="006A4B98"/>
    <w:rsid w:val="006A52AD"/>
    <w:rsid w:val="006B13A6"/>
    <w:rsid w:val="006B2E9D"/>
    <w:rsid w:val="006B31DA"/>
    <w:rsid w:val="006B370D"/>
    <w:rsid w:val="006B3C90"/>
    <w:rsid w:val="006B5290"/>
    <w:rsid w:val="006B5836"/>
    <w:rsid w:val="006C153B"/>
    <w:rsid w:val="006C465B"/>
    <w:rsid w:val="006C4F12"/>
    <w:rsid w:val="006C569D"/>
    <w:rsid w:val="006C5B09"/>
    <w:rsid w:val="006C71F2"/>
    <w:rsid w:val="006D198B"/>
    <w:rsid w:val="006D1EA4"/>
    <w:rsid w:val="006D3347"/>
    <w:rsid w:val="006D62EB"/>
    <w:rsid w:val="006E1085"/>
    <w:rsid w:val="006E31E8"/>
    <w:rsid w:val="006E43EA"/>
    <w:rsid w:val="006E779A"/>
    <w:rsid w:val="006F06E0"/>
    <w:rsid w:val="006F457D"/>
    <w:rsid w:val="006F4744"/>
    <w:rsid w:val="006F4D02"/>
    <w:rsid w:val="006F6B2B"/>
    <w:rsid w:val="00701C17"/>
    <w:rsid w:val="00702767"/>
    <w:rsid w:val="00703B72"/>
    <w:rsid w:val="007044C1"/>
    <w:rsid w:val="007061C2"/>
    <w:rsid w:val="00710875"/>
    <w:rsid w:val="00716403"/>
    <w:rsid w:val="0071799F"/>
    <w:rsid w:val="007211F8"/>
    <w:rsid w:val="007219AB"/>
    <w:rsid w:val="00722C56"/>
    <w:rsid w:val="00723DA8"/>
    <w:rsid w:val="00726A87"/>
    <w:rsid w:val="00733353"/>
    <w:rsid w:val="00734A7C"/>
    <w:rsid w:val="00735210"/>
    <w:rsid w:val="0073791F"/>
    <w:rsid w:val="0074222B"/>
    <w:rsid w:val="00745F37"/>
    <w:rsid w:val="00746B62"/>
    <w:rsid w:val="00750042"/>
    <w:rsid w:val="00750527"/>
    <w:rsid w:val="007537D3"/>
    <w:rsid w:val="00753BFD"/>
    <w:rsid w:val="00754C6B"/>
    <w:rsid w:val="00757B04"/>
    <w:rsid w:val="00761F3A"/>
    <w:rsid w:val="00763D16"/>
    <w:rsid w:val="00770EF4"/>
    <w:rsid w:val="00770F7D"/>
    <w:rsid w:val="00771109"/>
    <w:rsid w:val="00771EA0"/>
    <w:rsid w:val="00773B65"/>
    <w:rsid w:val="00774C63"/>
    <w:rsid w:val="0077775E"/>
    <w:rsid w:val="007805EB"/>
    <w:rsid w:val="00780914"/>
    <w:rsid w:val="00781D46"/>
    <w:rsid w:val="00783F4E"/>
    <w:rsid w:val="007840DA"/>
    <w:rsid w:val="0078435A"/>
    <w:rsid w:val="00784B50"/>
    <w:rsid w:val="0078769C"/>
    <w:rsid w:val="00793B87"/>
    <w:rsid w:val="00797ACE"/>
    <w:rsid w:val="007A0DA5"/>
    <w:rsid w:val="007A46E9"/>
    <w:rsid w:val="007A7B5F"/>
    <w:rsid w:val="007B0F80"/>
    <w:rsid w:val="007B1105"/>
    <w:rsid w:val="007B1110"/>
    <w:rsid w:val="007B179F"/>
    <w:rsid w:val="007B2C01"/>
    <w:rsid w:val="007B3A52"/>
    <w:rsid w:val="007C055F"/>
    <w:rsid w:val="007C25E0"/>
    <w:rsid w:val="007C347B"/>
    <w:rsid w:val="007C356C"/>
    <w:rsid w:val="007C3EAE"/>
    <w:rsid w:val="007C4B4F"/>
    <w:rsid w:val="007C508F"/>
    <w:rsid w:val="007C55CD"/>
    <w:rsid w:val="007C5B62"/>
    <w:rsid w:val="007C5CF7"/>
    <w:rsid w:val="007C7205"/>
    <w:rsid w:val="007D14BB"/>
    <w:rsid w:val="007D5592"/>
    <w:rsid w:val="007E0A94"/>
    <w:rsid w:val="007E300C"/>
    <w:rsid w:val="007E69EA"/>
    <w:rsid w:val="007F14B8"/>
    <w:rsid w:val="007F52E6"/>
    <w:rsid w:val="007F631D"/>
    <w:rsid w:val="007F75F2"/>
    <w:rsid w:val="00801CE6"/>
    <w:rsid w:val="00803C41"/>
    <w:rsid w:val="00806256"/>
    <w:rsid w:val="008151BA"/>
    <w:rsid w:val="00816069"/>
    <w:rsid w:val="00816564"/>
    <w:rsid w:val="00816859"/>
    <w:rsid w:val="0082149E"/>
    <w:rsid w:val="00827A49"/>
    <w:rsid w:val="00827BEF"/>
    <w:rsid w:val="00831B7F"/>
    <w:rsid w:val="00836707"/>
    <w:rsid w:val="00836F4B"/>
    <w:rsid w:val="008441F1"/>
    <w:rsid w:val="00844C81"/>
    <w:rsid w:val="008528E4"/>
    <w:rsid w:val="00852F62"/>
    <w:rsid w:val="008536E3"/>
    <w:rsid w:val="0085451E"/>
    <w:rsid w:val="00860109"/>
    <w:rsid w:val="00863311"/>
    <w:rsid w:val="008645C7"/>
    <w:rsid w:val="00866561"/>
    <w:rsid w:val="0087140D"/>
    <w:rsid w:val="008723E1"/>
    <w:rsid w:val="008730FE"/>
    <w:rsid w:val="00882377"/>
    <w:rsid w:val="00883B65"/>
    <w:rsid w:val="00885586"/>
    <w:rsid w:val="00885AC0"/>
    <w:rsid w:val="008903B4"/>
    <w:rsid w:val="0089061E"/>
    <w:rsid w:val="00893106"/>
    <w:rsid w:val="00894E88"/>
    <w:rsid w:val="008A1E41"/>
    <w:rsid w:val="008A3773"/>
    <w:rsid w:val="008A4CFF"/>
    <w:rsid w:val="008A7975"/>
    <w:rsid w:val="008B0023"/>
    <w:rsid w:val="008B09C9"/>
    <w:rsid w:val="008B52DE"/>
    <w:rsid w:val="008B60EB"/>
    <w:rsid w:val="008B636A"/>
    <w:rsid w:val="008C2971"/>
    <w:rsid w:val="008C2E35"/>
    <w:rsid w:val="008C7451"/>
    <w:rsid w:val="008D07BE"/>
    <w:rsid w:val="008D3848"/>
    <w:rsid w:val="008D3A34"/>
    <w:rsid w:val="008D5189"/>
    <w:rsid w:val="008D6831"/>
    <w:rsid w:val="008D6D61"/>
    <w:rsid w:val="008E4AB8"/>
    <w:rsid w:val="008E6F7E"/>
    <w:rsid w:val="008F11CA"/>
    <w:rsid w:val="008F128A"/>
    <w:rsid w:val="008F1B8F"/>
    <w:rsid w:val="008F3ECC"/>
    <w:rsid w:val="008F5282"/>
    <w:rsid w:val="008F5457"/>
    <w:rsid w:val="008F56AF"/>
    <w:rsid w:val="008F7FEA"/>
    <w:rsid w:val="00901466"/>
    <w:rsid w:val="0090719E"/>
    <w:rsid w:val="00907845"/>
    <w:rsid w:val="00911DE5"/>
    <w:rsid w:val="009128B9"/>
    <w:rsid w:val="009133D1"/>
    <w:rsid w:val="00915E17"/>
    <w:rsid w:val="00916543"/>
    <w:rsid w:val="00916C9F"/>
    <w:rsid w:val="00917E53"/>
    <w:rsid w:val="00926A8F"/>
    <w:rsid w:val="00930D18"/>
    <w:rsid w:val="009312E4"/>
    <w:rsid w:val="00931AC6"/>
    <w:rsid w:val="00937F61"/>
    <w:rsid w:val="00941122"/>
    <w:rsid w:val="009415B1"/>
    <w:rsid w:val="00943C5C"/>
    <w:rsid w:val="00944B85"/>
    <w:rsid w:val="00945935"/>
    <w:rsid w:val="00945ACF"/>
    <w:rsid w:val="00946F5F"/>
    <w:rsid w:val="009511A7"/>
    <w:rsid w:val="00952ED2"/>
    <w:rsid w:val="00953094"/>
    <w:rsid w:val="00954481"/>
    <w:rsid w:val="00956133"/>
    <w:rsid w:val="0095786F"/>
    <w:rsid w:val="00961F79"/>
    <w:rsid w:val="0096532C"/>
    <w:rsid w:val="009660A1"/>
    <w:rsid w:val="00967CB4"/>
    <w:rsid w:val="0097539F"/>
    <w:rsid w:val="00981553"/>
    <w:rsid w:val="009831D9"/>
    <w:rsid w:val="00983828"/>
    <w:rsid w:val="0098398D"/>
    <w:rsid w:val="00985B1C"/>
    <w:rsid w:val="009878BD"/>
    <w:rsid w:val="00991BC8"/>
    <w:rsid w:val="00996D49"/>
    <w:rsid w:val="00997B76"/>
    <w:rsid w:val="009A021E"/>
    <w:rsid w:val="009A0397"/>
    <w:rsid w:val="009A14DD"/>
    <w:rsid w:val="009A15FC"/>
    <w:rsid w:val="009A3DEB"/>
    <w:rsid w:val="009A5718"/>
    <w:rsid w:val="009B06A3"/>
    <w:rsid w:val="009B0AFE"/>
    <w:rsid w:val="009B0B16"/>
    <w:rsid w:val="009B15BD"/>
    <w:rsid w:val="009B3239"/>
    <w:rsid w:val="009B39D0"/>
    <w:rsid w:val="009B4383"/>
    <w:rsid w:val="009B5B20"/>
    <w:rsid w:val="009C39CE"/>
    <w:rsid w:val="009C502B"/>
    <w:rsid w:val="009D36FE"/>
    <w:rsid w:val="009D547E"/>
    <w:rsid w:val="009D738F"/>
    <w:rsid w:val="009E051C"/>
    <w:rsid w:val="009E0689"/>
    <w:rsid w:val="009E2388"/>
    <w:rsid w:val="009E2ADC"/>
    <w:rsid w:val="009E322B"/>
    <w:rsid w:val="009E6A52"/>
    <w:rsid w:val="009F03DE"/>
    <w:rsid w:val="009F044E"/>
    <w:rsid w:val="009F4F60"/>
    <w:rsid w:val="009F71D1"/>
    <w:rsid w:val="00A12411"/>
    <w:rsid w:val="00A12512"/>
    <w:rsid w:val="00A12944"/>
    <w:rsid w:val="00A131A4"/>
    <w:rsid w:val="00A16BE7"/>
    <w:rsid w:val="00A17DE2"/>
    <w:rsid w:val="00A21F0C"/>
    <w:rsid w:val="00A22F69"/>
    <w:rsid w:val="00A235A8"/>
    <w:rsid w:val="00A23963"/>
    <w:rsid w:val="00A2412F"/>
    <w:rsid w:val="00A27256"/>
    <w:rsid w:val="00A273B7"/>
    <w:rsid w:val="00A335D9"/>
    <w:rsid w:val="00A34BF6"/>
    <w:rsid w:val="00A36E25"/>
    <w:rsid w:val="00A37B71"/>
    <w:rsid w:val="00A43A70"/>
    <w:rsid w:val="00A44356"/>
    <w:rsid w:val="00A4542D"/>
    <w:rsid w:val="00A4751D"/>
    <w:rsid w:val="00A526B7"/>
    <w:rsid w:val="00A52AAD"/>
    <w:rsid w:val="00A52F69"/>
    <w:rsid w:val="00A5310B"/>
    <w:rsid w:val="00A541F4"/>
    <w:rsid w:val="00A621E8"/>
    <w:rsid w:val="00A63921"/>
    <w:rsid w:val="00A65953"/>
    <w:rsid w:val="00A66A9E"/>
    <w:rsid w:val="00A7195E"/>
    <w:rsid w:val="00A77AF7"/>
    <w:rsid w:val="00A77D4E"/>
    <w:rsid w:val="00A81E8A"/>
    <w:rsid w:val="00A82E8D"/>
    <w:rsid w:val="00A84891"/>
    <w:rsid w:val="00A8728A"/>
    <w:rsid w:val="00A92AB0"/>
    <w:rsid w:val="00A93060"/>
    <w:rsid w:val="00A93A2C"/>
    <w:rsid w:val="00A95AF0"/>
    <w:rsid w:val="00A97724"/>
    <w:rsid w:val="00A97D90"/>
    <w:rsid w:val="00A97F56"/>
    <w:rsid w:val="00AA022B"/>
    <w:rsid w:val="00AA375A"/>
    <w:rsid w:val="00AA5399"/>
    <w:rsid w:val="00AA61A8"/>
    <w:rsid w:val="00AA6AEF"/>
    <w:rsid w:val="00AB1288"/>
    <w:rsid w:val="00AB2761"/>
    <w:rsid w:val="00AB6B69"/>
    <w:rsid w:val="00AC25FF"/>
    <w:rsid w:val="00AC2D93"/>
    <w:rsid w:val="00AC4280"/>
    <w:rsid w:val="00AC561A"/>
    <w:rsid w:val="00AC6367"/>
    <w:rsid w:val="00AD327E"/>
    <w:rsid w:val="00AD70E6"/>
    <w:rsid w:val="00AE1932"/>
    <w:rsid w:val="00AE491D"/>
    <w:rsid w:val="00AE58BF"/>
    <w:rsid w:val="00AE5E20"/>
    <w:rsid w:val="00AE5F09"/>
    <w:rsid w:val="00AE752A"/>
    <w:rsid w:val="00AF0D02"/>
    <w:rsid w:val="00AF113B"/>
    <w:rsid w:val="00AF5626"/>
    <w:rsid w:val="00AF5CF7"/>
    <w:rsid w:val="00AF79C9"/>
    <w:rsid w:val="00B00717"/>
    <w:rsid w:val="00B04199"/>
    <w:rsid w:val="00B04ED1"/>
    <w:rsid w:val="00B05D62"/>
    <w:rsid w:val="00B108CF"/>
    <w:rsid w:val="00B109A1"/>
    <w:rsid w:val="00B12484"/>
    <w:rsid w:val="00B21DB9"/>
    <w:rsid w:val="00B22209"/>
    <w:rsid w:val="00B26B31"/>
    <w:rsid w:val="00B30865"/>
    <w:rsid w:val="00B31E9B"/>
    <w:rsid w:val="00B335BA"/>
    <w:rsid w:val="00B4359C"/>
    <w:rsid w:val="00B451BE"/>
    <w:rsid w:val="00B468B5"/>
    <w:rsid w:val="00B47FD8"/>
    <w:rsid w:val="00B52BBD"/>
    <w:rsid w:val="00B53B1D"/>
    <w:rsid w:val="00B57368"/>
    <w:rsid w:val="00B57E67"/>
    <w:rsid w:val="00B602C1"/>
    <w:rsid w:val="00B6273F"/>
    <w:rsid w:val="00B706C5"/>
    <w:rsid w:val="00B73D36"/>
    <w:rsid w:val="00B75CF7"/>
    <w:rsid w:val="00B80800"/>
    <w:rsid w:val="00B81796"/>
    <w:rsid w:val="00B849E7"/>
    <w:rsid w:val="00B870EB"/>
    <w:rsid w:val="00B87F17"/>
    <w:rsid w:val="00B9317B"/>
    <w:rsid w:val="00B948EC"/>
    <w:rsid w:val="00B9565E"/>
    <w:rsid w:val="00B96F1D"/>
    <w:rsid w:val="00B96F83"/>
    <w:rsid w:val="00B97CCE"/>
    <w:rsid w:val="00BA0B63"/>
    <w:rsid w:val="00BA20A9"/>
    <w:rsid w:val="00BA51FD"/>
    <w:rsid w:val="00BA5853"/>
    <w:rsid w:val="00BA7301"/>
    <w:rsid w:val="00BB069D"/>
    <w:rsid w:val="00BB0A4F"/>
    <w:rsid w:val="00BB1A9E"/>
    <w:rsid w:val="00BB2DC4"/>
    <w:rsid w:val="00BB49C7"/>
    <w:rsid w:val="00BB5018"/>
    <w:rsid w:val="00BB68C3"/>
    <w:rsid w:val="00BC0DC5"/>
    <w:rsid w:val="00BC2BB4"/>
    <w:rsid w:val="00BC66CC"/>
    <w:rsid w:val="00BD0326"/>
    <w:rsid w:val="00BD04FD"/>
    <w:rsid w:val="00BD068A"/>
    <w:rsid w:val="00BD074A"/>
    <w:rsid w:val="00BD30DA"/>
    <w:rsid w:val="00BD4E88"/>
    <w:rsid w:val="00BD522E"/>
    <w:rsid w:val="00BD6398"/>
    <w:rsid w:val="00BE710E"/>
    <w:rsid w:val="00BE7F9D"/>
    <w:rsid w:val="00BF0439"/>
    <w:rsid w:val="00BF2C28"/>
    <w:rsid w:val="00BF5EC0"/>
    <w:rsid w:val="00C00BB4"/>
    <w:rsid w:val="00C028C1"/>
    <w:rsid w:val="00C02A71"/>
    <w:rsid w:val="00C056AD"/>
    <w:rsid w:val="00C07BAD"/>
    <w:rsid w:val="00C07D3A"/>
    <w:rsid w:val="00C131D2"/>
    <w:rsid w:val="00C14C09"/>
    <w:rsid w:val="00C157CB"/>
    <w:rsid w:val="00C15D2E"/>
    <w:rsid w:val="00C215C8"/>
    <w:rsid w:val="00C302AD"/>
    <w:rsid w:val="00C311E0"/>
    <w:rsid w:val="00C31429"/>
    <w:rsid w:val="00C41B49"/>
    <w:rsid w:val="00C42747"/>
    <w:rsid w:val="00C45FB4"/>
    <w:rsid w:val="00C47EEE"/>
    <w:rsid w:val="00C52C85"/>
    <w:rsid w:val="00C543AB"/>
    <w:rsid w:val="00C63B38"/>
    <w:rsid w:val="00C64C3C"/>
    <w:rsid w:val="00C6777A"/>
    <w:rsid w:val="00C67AB7"/>
    <w:rsid w:val="00C67BDB"/>
    <w:rsid w:val="00C70A98"/>
    <w:rsid w:val="00C7270E"/>
    <w:rsid w:val="00C736DB"/>
    <w:rsid w:val="00C74000"/>
    <w:rsid w:val="00C74B91"/>
    <w:rsid w:val="00C75FB8"/>
    <w:rsid w:val="00C800D8"/>
    <w:rsid w:val="00C837D1"/>
    <w:rsid w:val="00C83C0D"/>
    <w:rsid w:val="00C9082A"/>
    <w:rsid w:val="00C912C2"/>
    <w:rsid w:val="00C91CD2"/>
    <w:rsid w:val="00C93526"/>
    <w:rsid w:val="00C95165"/>
    <w:rsid w:val="00C953AF"/>
    <w:rsid w:val="00C96CE3"/>
    <w:rsid w:val="00CA0616"/>
    <w:rsid w:val="00CA3857"/>
    <w:rsid w:val="00CA3CBA"/>
    <w:rsid w:val="00CA4108"/>
    <w:rsid w:val="00CA5356"/>
    <w:rsid w:val="00CA68B8"/>
    <w:rsid w:val="00CA78A8"/>
    <w:rsid w:val="00CB0ABA"/>
    <w:rsid w:val="00CB16B4"/>
    <w:rsid w:val="00CB247B"/>
    <w:rsid w:val="00CB64BA"/>
    <w:rsid w:val="00CC090C"/>
    <w:rsid w:val="00CC1A8F"/>
    <w:rsid w:val="00CC2E5C"/>
    <w:rsid w:val="00CC41D9"/>
    <w:rsid w:val="00CC4973"/>
    <w:rsid w:val="00CC6994"/>
    <w:rsid w:val="00CD111B"/>
    <w:rsid w:val="00CD349D"/>
    <w:rsid w:val="00CD3548"/>
    <w:rsid w:val="00CD5126"/>
    <w:rsid w:val="00CE0B38"/>
    <w:rsid w:val="00CE3283"/>
    <w:rsid w:val="00CE3D32"/>
    <w:rsid w:val="00CE4405"/>
    <w:rsid w:val="00CF053A"/>
    <w:rsid w:val="00CF08B1"/>
    <w:rsid w:val="00CF6BA0"/>
    <w:rsid w:val="00D008AF"/>
    <w:rsid w:val="00D010FF"/>
    <w:rsid w:val="00D014D9"/>
    <w:rsid w:val="00D0181E"/>
    <w:rsid w:val="00D07DD8"/>
    <w:rsid w:val="00D11784"/>
    <w:rsid w:val="00D172F3"/>
    <w:rsid w:val="00D216A5"/>
    <w:rsid w:val="00D26D7A"/>
    <w:rsid w:val="00D35578"/>
    <w:rsid w:val="00D400C5"/>
    <w:rsid w:val="00D4100B"/>
    <w:rsid w:val="00D4121E"/>
    <w:rsid w:val="00D4152F"/>
    <w:rsid w:val="00D47995"/>
    <w:rsid w:val="00D47A26"/>
    <w:rsid w:val="00D47E7A"/>
    <w:rsid w:val="00D50861"/>
    <w:rsid w:val="00D516FE"/>
    <w:rsid w:val="00D51A55"/>
    <w:rsid w:val="00D540A9"/>
    <w:rsid w:val="00D55276"/>
    <w:rsid w:val="00D5628A"/>
    <w:rsid w:val="00D56F30"/>
    <w:rsid w:val="00D57508"/>
    <w:rsid w:val="00D578B9"/>
    <w:rsid w:val="00D623A8"/>
    <w:rsid w:val="00D629C8"/>
    <w:rsid w:val="00D65BB5"/>
    <w:rsid w:val="00D6603D"/>
    <w:rsid w:val="00D66A7D"/>
    <w:rsid w:val="00D72F3B"/>
    <w:rsid w:val="00D7714A"/>
    <w:rsid w:val="00D77E7C"/>
    <w:rsid w:val="00D81985"/>
    <w:rsid w:val="00D82A74"/>
    <w:rsid w:val="00D82DF3"/>
    <w:rsid w:val="00D9038E"/>
    <w:rsid w:val="00D928C4"/>
    <w:rsid w:val="00D945A6"/>
    <w:rsid w:val="00D94B1A"/>
    <w:rsid w:val="00DA0408"/>
    <w:rsid w:val="00DA1DEE"/>
    <w:rsid w:val="00DA207F"/>
    <w:rsid w:val="00DA5CC4"/>
    <w:rsid w:val="00DA76EC"/>
    <w:rsid w:val="00DB0806"/>
    <w:rsid w:val="00DB4BF0"/>
    <w:rsid w:val="00DB5AF6"/>
    <w:rsid w:val="00DB5EF2"/>
    <w:rsid w:val="00DB70E9"/>
    <w:rsid w:val="00DC1511"/>
    <w:rsid w:val="00DC26E7"/>
    <w:rsid w:val="00DC3F87"/>
    <w:rsid w:val="00DC3FFA"/>
    <w:rsid w:val="00DD03DC"/>
    <w:rsid w:val="00DD7090"/>
    <w:rsid w:val="00DD7399"/>
    <w:rsid w:val="00DE1A3B"/>
    <w:rsid w:val="00DE7129"/>
    <w:rsid w:val="00DF1DA5"/>
    <w:rsid w:val="00DF220B"/>
    <w:rsid w:val="00DF30C2"/>
    <w:rsid w:val="00DF529A"/>
    <w:rsid w:val="00DF71AB"/>
    <w:rsid w:val="00DF79D9"/>
    <w:rsid w:val="00E03944"/>
    <w:rsid w:val="00E05A21"/>
    <w:rsid w:val="00E05BA0"/>
    <w:rsid w:val="00E0712C"/>
    <w:rsid w:val="00E11B8E"/>
    <w:rsid w:val="00E11E10"/>
    <w:rsid w:val="00E142CD"/>
    <w:rsid w:val="00E1458D"/>
    <w:rsid w:val="00E147F8"/>
    <w:rsid w:val="00E1531A"/>
    <w:rsid w:val="00E16CF6"/>
    <w:rsid w:val="00E17CED"/>
    <w:rsid w:val="00E20740"/>
    <w:rsid w:val="00E317EC"/>
    <w:rsid w:val="00E31C62"/>
    <w:rsid w:val="00E3454E"/>
    <w:rsid w:val="00E37720"/>
    <w:rsid w:val="00E40B3E"/>
    <w:rsid w:val="00E4681D"/>
    <w:rsid w:val="00E53B74"/>
    <w:rsid w:val="00E54613"/>
    <w:rsid w:val="00E55C0F"/>
    <w:rsid w:val="00E55CB6"/>
    <w:rsid w:val="00E60DF3"/>
    <w:rsid w:val="00E615C4"/>
    <w:rsid w:val="00E63104"/>
    <w:rsid w:val="00E66235"/>
    <w:rsid w:val="00E71395"/>
    <w:rsid w:val="00E71479"/>
    <w:rsid w:val="00E715C4"/>
    <w:rsid w:val="00E81891"/>
    <w:rsid w:val="00E87185"/>
    <w:rsid w:val="00E901B2"/>
    <w:rsid w:val="00E901FF"/>
    <w:rsid w:val="00E950EC"/>
    <w:rsid w:val="00EA7D2F"/>
    <w:rsid w:val="00EB1F29"/>
    <w:rsid w:val="00EB2296"/>
    <w:rsid w:val="00EB4B15"/>
    <w:rsid w:val="00EB5F99"/>
    <w:rsid w:val="00EB7938"/>
    <w:rsid w:val="00EC053B"/>
    <w:rsid w:val="00EC1C25"/>
    <w:rsid w:val="00EC41A8"/>
    <w:rsid w:val="00EC4C39"/>
    <w:rsid w:val="00EC5D66"/>
    <w:rsid w:val="00EC5FF6"/>
    <w:rsid w:val="00ED2582"/>
    <w:rsid w:val="00ED33AC"/>
    <w:rsid w:val="00ED527E"/>
    <w:rsid w:val="00ED5A25"/>
    <w:rsid w:val="00ED7299"/>
    <w:rsid w:val="00EE0398"/>
    <w:rsid w:val="00EE0AFF"/>
    <w:rsid w:val="00EE1659"/>
    <w:rsid w:val="00EE29B7"/>
    <w:rsid w:val="00EE470F"/>
    <w:rsid w:val="00EE7B84"/>
    <w:rsid w:val="00EF0154"/>
    <w:rsid w:val="00EF2505"/>
    <w:rsid w:val="00EF5E90"/>
    <w:rsid w:val="00EF5F46"/>
    <w:rsid w:val="00EF7987"/>
    <w:rsid w:val="00F0153B"/>
    <w:rsid w:val="00F01785"/>
    <w:rsid w:val="00F0386A"/>
    <w:rsid w:val="00F06C77"/>
    <w:rsid w:val="00F122D4"/>
    <w:rsid w:val="00F13894"/>
    <w:rsid w:val="00F14DD6"/>
    <w:rsid w:val="00F17F36"/>
    <w:rsid w:val="00F2005E"/>
    <w:rsid w:val="00F21CD7"/>
    <w:rsid w:val="00F23015"/>
    <w:rsid w:val="00F30209"/>
    <w:rsid w:val="00F30C3D"/>
    <w:rsid w:val="00F32089"/>
    <w:rsid w:val="00F328BC"/>
    <w:rsid w:val="00F34948"/>
    <w:rsid w:val="00F3657D"/>
    <w:rsid w:val="00F36E76"/>
    <w:rsid w:val="00F40866"/>
    <w:rsid w:val="00F40E96"/>
    <w:rsid w:val="00F417F2"/>
    <w:rsid w:val="00F41999"/>
    <w:rsid w:val="00F4405C"/>
    <w:rsid w:val="00F46245"/>
    <w:rsid w:val="00F47D47"/>
    <w:rsid w:val="00F52AA0"/>
    <w:rsid w:val="00F53E92"/>
    <w:rsid w:val="00F5488C"/>
    <w:rsid w:val="00F63DC6"/>
    <w:rsid w:val="00F6492C"/>
    <w:rsid w:val="00F659DE"/>
    <w:rsid w:val="00F7249A"/>
    <w:rsid w:val="00F7334B"/>
    <w:rsid w:val="00F736C0"/>
    <w:rsid w:val="00F77AEA"/>
    <w:rsid w:val="00F82CE7"/>
    <w:rsid w:val="00F838A6"/>
    <w:rsid w:val="00F83D3A"/>
    <w:rsid w:val="00F84708"/>
    <w:rsid w:val="00F85652"/>
    <w:rsid w:val="00F85FF7"/>
    <w:rsid w:val="00F86056"/>
    <w:rsid w:val="00F86114"/>
    <w:rsid w:val="00F862E3"/>
    <w:rsid w:val="00F94BE4"/>
    <w:rsid w:val="00F9560D"/>
    <w:rsid w:val="00F971E2"/>
    <w:rsid w:val="00FA00D8"/>
    <w:rsid w:val="00FB268B"/>
    <w:rsid w:val="00FB7EAA"/>
    <w:rsid w:val="00FC2CBD"/>
    <w:rsid w:val="00FC3164"/>
    <w:rsid w:val="00FC39F8"/>
    <w:rsid w:val="00FC7509"/>
    <w:rsid w:val="00FD01EC"/>
    <w:rsid w:val="00FD0A00"/>
    <w:rsid w:val="00FD0E7D"/>
    <w:rsid w:val="00FD0EFB"/>
    <w:rsid w:val="00FD409C"/>
    <w:rsid w:val="00FD6570"/>
    <w:rsid w:val="00FD6B5F"/>
    <w:rsid w:val="00FD72E7"/>
    <w:rsid w:val="00FD7500"/>
    <w:rsid w:val="00FD7F56"/>
    <w:rsid w:val="00FE3D01"/>
    <w:rsid w:val="00FE3ECD"/>
    <w:rsid w:val="00FE6E94"/>
    <w:rsid w:val="00FF0759"/>
    <w:rsid w:val="00FF150F"/>
    <w:rsid w:val="00FF407A"/>
    <w:rsid w:val="00FF57AD"/>
    <w:rsid w:val="00FF65DE"/>
    <w:rsid w:val="00FF74A5"/>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25743A2B"/>
  <w15:docId w15:val="{BC05DC31-F9A1-1F46-A0C4-7BD5E959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71E2"/>
    <w:rPr>
      <w:u w:val="single"/>
    </w:rPr>
  </w:style>
  <w:style w:type="character" w:styleId="FollowedHyperlink">
    <w:name w:val="FollowedHyperlink"/>
    <w:basedOn w:val="DefaultParagraphFont"/>
    <w:uiPriority w:val="99"/>
    <w:semiHidden/>
    <w:unhideWhenUsed/>
    <w:rsid w:val="00E53B74"/>
    <w:rPr>
      <w:color w:val="954F72" w:themeColor="followedHyperlink"/>
      <w:u w:val="single"/>
    </w:rPr>
  </w:style>
  <w:style w:type="paragraph" w:styleId="BalloonText">
    <w:name w:val="Balloon Text"/>
    <w:basedOn w:val="Normal"/>
    <w:link w:val="BalloonTextChar"/>
    <w:uiPriority w:val="99"/>
    <w:semiHidden/>
    <w:unhideWhenUsed/>
    <w:rsid w:val="006B52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5290"/>
    <w:rPr>
      <w:rFonts w:ascii="Lucida Grande" w:hAnsi="Lucida Grande" w:cs="Lucida Grande"/>
      <w:sz w:val="18"/>
      <w:szCs w:val="18"/>
    </w:rPr>
  </w:style>
  <w:style w:type="character" w:customStyle="1" w:styleId="UnresolvedMention1">
    <w:name w:val="Unresolved Mention1"/>
    <w:basedOn w:val="DefaultParagraphFont"/>
    <w:uiPriority w:val="99"/>
    <w:semiHidden/>
    <w:unhideWhenUsed/>
    <w:rsid w:val="00542F90"/>
    <w:rPr>
      <w:color w:val="605E5C"/>
      <w:shd w:val="clear" w:color="auto" w:fill="E1DFDD"/>
    </w:rPr>
  </w:style>
  <w:style w:type="paragraph" w:styleId="Revision">
    <w:name w:val="Revision"/>
    <w:hidden/>
    <w:uiPriority w:val="99"/>
    <w:semiHidden/>
    <w:rsid w:val="005C00FF"/>
    <w:pPr>
      <w:spacing w:after="0" w:line="240" w:lineRule="auto"/>
    </w:pPr>
  </w:style>
  <w:style w:type="character" w:styleId="CommentReference">
    <w:name w:val="annotation reference"/>
    <w:basedOn w:val="DefaultParagraphFont"/>
    <w:uiPriority w:val="99"/>
    <w:semiHidden/>
    <w:unhideWhenUsed/>
    <w:rsid w:val="00301E75"/>
    <w:rPr>
      <w:sz w:val="16"/>
      <w:szCs w:val="16"/>
    </w:rPr>
  </w:style>
  <w:style w:type="paragraph" w:styleId="CommentText">
    <w:name w:val="annotation text"/>
    <w:basedOn w:val="Normal"/>
    <w:link w:val="CommentTextChar"/>
    <w:uiPriority w:val="99"/>
    <w:unhideWhenUsed/>
    <w:rsid w:val="00301E75"/>
    <w:pPr>
      <w:spacing w:line="240" w:lineRule="auto"/>
    </w:pPr>
    <w:rPr>
      <w:sz w:val="20"/>
      <w:szCs w:val="20"/>
    </w:rPr>
  </w:style>
  <w:style w:type="character" w:customStyle="1" w:styleId="CommentTextChar">
    <w:name w:val="Comment Text Char"/>
    <w:basedOn w:val="DefaultParagraphFont"/>
    <w:link w:val="CommentText"/>
    <w:uiPriority w:val="99"/>
    <w:rsid w:val="00301E75"/>
    <w:rPr>
      <w:sz w:val="20"/>
      <w:szCs w:val="20"/>
    </w:rPr>
  </w:style>
  <w:style w:type="paragraph" w:styleId="CommentSubject">
    <w:name w:val="annotation subject"/>
    <w:basedOn w:val="CommentText"/>
    <w:next w:val="CommentText"/>
    <w:link w:val="CommentSubjectChar"/>
    <w:uiPriority w:val="99"/>
    <w:semiHidden/>
    <w:unhideWhenUsed/>
    <w:rsid w:val="00301E75"/>
    <w:rPr>
      <w:b/>
      <w:bCs/>
    </w:rPr>
  </w:style>
  <w:style w:type="character" w:customStyle="1" w:styleId="CommentSubjectChar">
    <w:name w:val="Comment Subject Char"/>
    <w:basedOn w:val="CommentTextChar"/>
    <w:link w:val="CommentSubject"/>
    <w:uiPriority w:val="99"/>
    <w:semiHidden/>
    <w:rsid w:val="00301E75"/>
    <w:rPr>
      <w:b/>
      <w:bCs/>
      <w:sz w:val="20"/>
      <w:szCs w:val="20"/>
    </w:rPr>
  </w:style>
  <w:style w:type="paragraph" w:styleId="FootnoteText">
    <w:name w:val="footnote text"/>
    <w:basedOn w:val="Normal"/>
    <w:link w:val="FootnoteTextChar"/>
    <w:uiPriority w:val="99"/>
    <w:semiHidden/>
    <w:unhideWhenUsed/>
    <w:rsid w:val="006A52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52AD"/>
    <w:rPr>
      <w:sz w:val="20"/>
      <w:szCs w:val="20"/>
    </w:rPr>
  </w:style>
  <w:style w:type="character" w:styleId="FootnoteReference">
    <w:name w:val="footnote reference"/>
    <w:basedOn w:val="DefaultParagraphFont"/>
    <w:uiPriority w:val="99"/>
    <w:semiHidden/>
    <w:unhideWhenUsed/>
    <w:rsid w:val="006A52AD"/>
    <w:rPr>
      <w:vertAlign w:val="superscript"/>
    </w:rPr>
  </w:style>
  <w:style w:type="character" w:customStyle="1" w:styleId="js-about-item-abstr">
    <w:name w:val="js-about-item-abstr"/>
    <w:basedOn w:val="DefaultParagraphFont"/>
    <w:rsid w:val="008528E4"/>
  </w:style>
  <w:style w:type="character" w:customStyle="1" w:styleId="contentpasted1">
    <w:name w:val="contentpasted1"/>
    <w:basedOn w:val="DefaultParagraphFont"/>
    <w:rsid w:val="00946F5F"/>
  </w:style>
  <w:style w:type="paragraph" w:styleId="Header">
    <w:name w:val="header"/>
    <w:basedOn w:val="Normal"/>
    <w:link w:val="HeaderChar"/>
    <w:uiPriority w:val="99"/>
    <w:unhideWhenUsed/>
    <w:rsid w:val="009D36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6FE"/>
  </w:style>
  <w:style w:type="paragraph" w:styleId="Footer">
    <w:name w:val="footer"/>
    <w:basedOn w:val="Normal"/>
    <w:link w:val="FooterChar"/>
    <w:uiPriority w:val="99"/>
    <w:unhideWhenUsed/>
    <w:rsid w:val="009D36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6FE"/>
  </w:style>
  <w:style w:type="paragraph" w:customStyle="1" w:styleId="MacPacTrailer">
    <w:name w:val="MacPac Trailer"/>
    <w:rsid w:val="00B81796"/>
    <w:pPr>
      <w:widowControl w:val="0"/>
      <w:spacing w:after="0" w:line="200" w:lineRule="exact"/>
    </w:pPr>
    <w:rPr>
      <w:rFonts w:ascii="Times New Roman" w:eastAsia="Times New Roman" w:hAnsi="Times New Roman" w:cs="Times New Roman"/>
      <w:sz w:val="14"/>
    </w:rPr>
  </w:style>
  <w:style w:type="character" w:styleId="PlaceholderText">
    <w:name w:val="Placeholder Text"/>
    <w:basedOn w:val="DefaultParagraphFont"/>
    <w:uiPriority w:val="99"/>
    <w:semiHidden/>
    <w:rsid w:val="009D36FE"/>
    <w:rPr>
      <w:color w:val="808080"/>
    </w:rPr>
  </w:style>
  <w:style w:type="paragraph" w:styleId="ListParagraph">
    <w:name w:val="List Paragraph"/>
    <w:basedOn w:val="Normal"/>
    <w:uiPriority w:val="34"/>
    <w:qFormat/>
    <w:rsid w:val="000E6065"/>
    <w:pPr>
      <w:ind w:left="720"/>
      <w:contextualSpacing/>
    </w:pPr>
  </w:style>
  <w:style w:type="character" w:styleId="UnresolvedMention">
    <w:name w:val="Unresolved Mention"/>
    <w:basedOn w:val="DefaultParagraphFont"/>
    <w:uiPriority w:val="99"/>
    <w:semiHidden/>
    <w:unhideWhenUsed/>
    <w:rsid w:val="00882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707475">
      <w:bodyDiv w:val="1"/>
      <w:marLeft w:val="0"/>
      <w:marRight w:val="0"/>
      <w:marTop w:val="0"/>
      <w:marBottom w:val="0"/>
      <w:divBdr>
        <w:top w:val="none" w:sz="0" w:space="0" w:color="auto"/>
        <w:left w:val="none" w:sz="0" w:space="0" w:color="auto"/>
        <w:bottom w:val="none" w:sz="0" w:space="0" w:color="auto"/>
        <w:right w:val="none" w:sz="0" w:space="0" w:color="auto"/>
      </w:divBdr>
    </w:div>
    <w:div w:id="56246036">
      <w:bodyDiv w:val="1"/>
      <w:marLeft w:val="0"/>
      <w:marRight w:val="0"/>
      <w:marTop w:val="0"/>
      <w:marBottom w:val="0"/>
      <w:divBdr>
        <w:top w:val="none" w:sz="0" w:space="0" w:color="auto"/>
        <w:left w:val="none" w:sz="0" w:space="0" w:color="auto"/>
        <w:bottom w:val="none" w:sz="0" w:space="0" w:color="auto"/>
        <w:right w:val="none" w:sz="0" w:space="0" w:color="auto"/>
      </w:divBdr>
    </w:div>
    <w:div w:id="81074607">
      <w:bodyDiv w:val="1"/>
      <w:marLeft w:val="0"/>
      <w:marRight w:val="0"/>
      <w:marTop w:val="0"/>
      <w:marBottom w:val="0"/>
      <w:divBdr>
        <w:top w:val="none" w:sz="0" w:space="0" w:color="auto"/>
        <w:left w:val="none" w:sz="0" w:space="0" w:color="auto"/>
        <w:bottom w:val="none" w:sz="0" w:space="0" w:color="auto"/>
        <w:right w:val="none" w:sz="0" w:space="0" w:color="auto"/>
      </w:divBdr>
      <w:divsChild>
        <w:div w:id="552621793">
          <w:marLeft w:val="0"/>
          <w:marRight w:val="0"/>
          <w:marTop w:val="0"/>
          <w:marBottom w:val="0"/>
          <w:divBdr>
            <w:top w:val="none" w:sz="0" w:space="0" w:color="auto"/>
            <w:left w:val="none" w:sz="0" w:space="0" w:color="auto"/>
            <w:bottom w:val="none" w:sz="0" w:space="0" w:color="auto"/>
            <w:right w:val="none" w:sz="0" w:space="0" w:color="auto"/>
          </w:divBdr>
        </w:div>
      </w:divsChild>
    </w:div>
    <w:div w:id="109209944">
      <w:bodyDiv w:val="1"/>
      <w:marLeft w:val="0"/>
      <w:marRight w:val="0"/>
      <w:marTop w:val="0"/>
      <w:marBottom w:val="0"/>
      <w:divBdr>
        <w:top w:val="none" w:sz="0" w:space="0" w:color="auto"/>
        <w:left w:val="none" w:sz="0" w:space="0" w:color="auto"/>
        <w:bottom w:val="none" w:sz="0" w:space="0" w:color="auto"/>
        <w:right w:val="none" w:sz="0" w:space="0" w:color="auto"/>
      </w:divBdr>
    </w:div>
    <w:div w:id="151146851">
      <w:bodyDiv w:val="1"/>
      <w:marLeft w:val="0"/>
      <w:marRight w:val="0"/>
      <w:marTop w:val="0"/>
      <w:marBottom w:val="0"/>
      <w:divBdr>
        <w:top w:val="none" w:sz="0" w:space="0" w:color="auto"/>
        <w:left w:val="none" w:sz="0" w:space="0" w:color="auto"/>
        <w:bottom w:val="none" w:sz="0" w:space="0" w:color="auto"/>
        <w:right w:val="none" w:sz="0" w:space="0" w:color="auto"/>
      </w:divBdr>
    </w:div>
    <w:div w:id="258760438">
      <w:bodyDiv w:val="1"/>
      <w:marLeft w:val="0"/>
      <w:marRight w:val="0"/>
      <w:marTop w:val="0"/>
      <w:marBottom w:val="0"/>
      <w:divBdr>
        <w:top w:val="none" w:sz="0" w:space="0" w:color="auto"/>
        <w:left w:val="none" w:sz="0" w:space="0" w:color="auto"/>
        <w:bottom w:val="none" w:sz="0" w:space="0" w:color="auto"/>
        <w:right w:val="none" w:sz="0" w:space="0" w:color="auto"/>
      </w:divBdr>
    </w:div>
    <w:div w:id="411198557">
      <w:bodyDiv w:val="1"/>
      <w:marLeft w:val="0"/>
      <w:marRight w:val="0"/>
      <w:marTop w:val="0"/>
      <w:marBottom w:val="0"/>
      <w:divBdr>
        <w:top w:val="none" w:sz="0" w:space="0" w:color="auto"/>
        <w:left w:val="none" w:sz="0" w:space="0" w:color="auto"/>
        <w:bottom w:val="none" w:sz="0" w:space="0" w:color="auto"/>
        <w:right w:val="none" w:sz="0" w:space="0" w:color="auto"/>
      </w:divBdr>
    </w:div>
    <w:div w:id="461118318">
      <w:bodyDiv w:val="1"/>
      <w:marLeft w:val="0"/>
      <w:marRight w:val="0"/>
      <w:marTop w:val="0"/>
      <w:marBottom w:val="0"/>
      <w:divBdr>
        <w:top w:val="none" w:sz="0" w:space="0" w:color="auto"/>
        <w:left w:val="none" w:sz="0" w:space="0" w:color="auto"/>
        <w:bottom w:val="none" w:sz="0" w:space="0" w:color="auto"/>
        <w:right w:val="none" w:sz="0" w:space="0" w:color="auto"/>
      </w:divBdr>
      <w:divsChild>
        <w:div w:id="865607387">
          <w:marLeft w:val="907"/>
          <w:marRight w:val="0"/>
          <w:marTop w:val="0"/>
          <w:marBottom w:val="0"/>
          <w:divBdr>
            <w:top w:val="none" w:sz="0" w:space="0" w:color="auto"/>
            <w:left w:val="none" w:sz="0" w:space="0" w:color="auto"/>
            <w:bottom w:val="none" w:sz="0" w:space="0" w:color="auto"/>
            <w:right w:val="none" w:sz="0" w:space="0" w:color="auto"/>
          </w:divBdr>
        </w:div>
        <w:div w:id="1453204423">
          <w:marLeft w:val="907"/>
          <w:marRight w:val="0"/>
          <w:marTop w:val="0"/>
          <w:marBottom w:val="0"/>
          <w:divBdr>
            <w:top w:val="none" w:sz="0" w:space="0" w:color="auto"/>
            <w:left w:val="none" w:sz="0" w:space="0" w:color="auto"/>
            <w:bottom w:val="none" w:sz="0" w:space="0" w:color="auto"/>
            <w:right w:val="none" w:sz="0" w:space="0" w:color="auto"/>
          </w:divBdr>
        </w:div>
      </w:divsChild>
    </w:div>
    <w:div w:id="465392850">
      <w:bodyDiv w:val="1"/>
      <w:marLeft w:val="0"/>
      <w:marRight w:val="0"/>
      <w:marTop w:val="0"/>
      <w:marBottom w:val="0"/>
      <w:divBdr>
        <w:top w:val="none" w:sz="0" w:space="0" w:color="auto"/>
        <w:left w:val="none" w:sz="0" w:space="0" w:color="auto"/>
        <w:bottom w:val="none" w:sz="0" w:space="0" w:color="auto"/>
        <w:right w:val="none" w:sz="0" w:space="0" w:color="auto"/>
      </w:divBdr>
      <w:divsChild>
        <w:div w:id="455833149">
          <w:marLeft w:val="475"/>
          <w:marRight w:val="0"/>
          <w:marTop w:val="0"/>
          <w:marBottom w:val="0"/>
          <w:divBdr>
            <w:top w:val="none" w:sz="0" w:space="0" w:color="auto"/>
            <w:left w:val="none" w:sz="0" w:space="0" w:color="auto"/>
            <w:bottom w:val="none" w:sz="0" w:space="0" w:color="auto"/>
            <w:right w:val="none" w:sz="0" w:space="0" w:color="auto"/>
          </w:divBdr>
        </w:div>
        <w:div w:id="450055754">
          <w:marLeft w:val="907"/>
          <w:marRight w:val="0"/>
          <w:marTop w:val="0"/>
          <w:marBottom w:val="0"/>
          <w:divBdr>
            <w:top w:val="none" w:sz="0" w:space="0" w:color="auto"/>
            <w:left w:val="none" w:sz="0" w:space="0" w:color="auto"/>
            <w:bottom w:val="none" w:sz="0" w:space="0" w:color="auto"/>
            <w:right w:val="none" w:sz="0" w:space="0" w:color="auto"/>
          </w:divBdr>
        </w:div>
        <w:div w:id="554778472">
          <w:marLeft w:val="907"/>
          <w:marRight w:val="0"/>
          <w:marTop w:val="0"/>
          <w:marBottom w:val="0"/>
          <w:divBdr>
            <w:top w:val="none" w:sz="0" w:space="0" w:color="auto"/>
            <w:left w:val="none" w:sz="0" w:space="0" w:color="auto"/>
            <w:bottom w:val="none" w:sz="0" w:space="0" w:color="auto"/>
            <w:right w:val="none" w:sz="0" w:space="0" w:color="auto"/>
          </w:divBdr>
        </w:div>
        <w:div w:id="1087730256">
          <w:marLeft w:val="1181"/>
          <w:marRight w:val="0"/>
          <w:marTop w:val="0"/>
          <w:marBottom w:val="0"/>
          <w:divBdr>
            <w:top w:val="none" w:sz="0" w:space="0" w:color="auto"/>
            <w:left w:val="none" w:sz="0" w:space="0" w:color="auto"/>
            <w:bottom w:val="none" w:sz="0" w:space="0" w:color="auto"/>
            <w:right w:val="none" w:sz="0" w:space="0" w:color="auto"/>
          </w:divBdr>
        </w:div>
      </w:divsChild>
    </w:div>
    <w:div w:id="468787692">
      <w:bodyDiv w:val="1"/>
      <w:marLeft w:val="0"/>
      <w:marRight w:val="0"/>
      <w:marTop w:val="0"/>
      <w:marBottom w:val="0"/>
      <w:divBdr>
        <w:top w:val="none" w:sz="0" w:space="0" w:color="auto"/>
        <w:left w:val="none" w:sz="0" w:space="0" w:color="auto"/>
        <w:bottom w:val="none" w:sz="0" w:space="0" w:color="auto"/>
        <w:right w:val="none" w:sz="0" w:space="0" w:color="auto"/>
      </w:divBdr>
    </w:div>
    <w:div w:id="476917515">
      <w:bodyDiv w:val="1"/>
      <w:marLeft w:val="0"/>
      <w:marRight w:val="0"/>
      <w:marTop w:val="0"/>
      <w:marBottom w:val="0"/>
      <w:divBdr>
        <w:top w:val="none" w:sz="0" w:space="0" w:color="auto"/>
        <w:left w:val="none" w:sz="0" w:space="0" w:color="auto"/>
        <w:bottom w:val="none" w:sz="0" w:space="0" w:color="auto"/>
        <w:right w:val="none" w:sz="0" w:space="0" w:color="auto"/>
      </w:divBdr>
    </w:div>
    <w:div w:id="564998893">
      <w:bodyDiv w:val="1"/>
      <w:marLeft w:val="0"/>
      <w:marRight w:val="0"/>
      <w:marTop w:val="0"/>
      <w:marBottom w:val="0"/>
      <w:divBdr>
        <w:top w:val="none" w:sz="0" w:space="0" w:color="auto"/>
        <w:left w:val="none" w:sz="0" w:space="0" w:color="auto"/>
        <w:bottom w:val="none" w:sz="0" w:space="0" w:color="auto"/>
        <w:right w:val="none" w:sz="0" w:space="0" w:color="auto"/>
      </w:divBdr>
    </w:div>
    <w:div w:id="574319421">
      <w:bodyDiv w:val="1"/>
      <w:marLeft w:val="0"/>
      <w:marRight w:val="0"/>
      <w:marTop w:val="0"/>
      <w:marBottom w:val="0"/>
      <w:divBdr>
        <w:top w:val="none" w:sz="0" w:space="0" w:color="auto"/>
        <w:left w:val="none" w:sz="0" w:space="0" w:color="auto"/>
        <w:bottom w:val="none" w:sz="0" w:space="0" w:color="auto"/>
        <w:right w:val="none" w:sz="0" w:space="0" w:color="auto"/>
      </w:divBdr>
    </w:div>
    <w:div w:id="578251580">
      <w:bodyDiv w:val="1"/>
      <w:marLeft w:val="0"/>
      <w:marRight w:val="0"/>
      <w:marTop w:val="0"/>
      <w:marBottom w:val="0"/>
      <w:divBdr>
        <w:top w:val="none" w:sz="0" w:space="0" w:color="auto"/>
        <w:left w:val="none" w:sz="0" w:space="0" w:color="auto"/>
        <w:bottom w:val="none" w:sz="0" w:space="0" w:color="auto"/>
        <w:right w:val="none" w:sz="0" w:space="0" w:color="auto"/>
      </w:divBdr>
      <w:divsChild>
        <w:div w:id="732390019">
          <w:marLeft w:val="1800"/>
          <w:marRight w:val="0"/>
          <w:marTop w:val="0"/>
          <w:marBottom w:val="0"/>
          <w:divBdr>
            <w:top w:val="none" w:sz="0" w:space="0" w:color="auto"/>
            <w:left w:val="none" w:sz="0" w:space="0" w:color="auto"/>
            <w:bottom w:val="none" w:sz="0" w:space="0" w:color="auto"/>
            <w:right w:val="none" w:sz="0" w:space="0" w:color="auto"/>
          </w:divBdr>
        </w:div>
        <w:div w:id="346911883">
          <w:marLeft w:val="1800"/>
          <w:marRight w:val="0"/>
          <w:marTop w:val="0"/>
          <w:marBottom w:val="0"/>
          <w:divBdr>
            <w:top w:val="none" w:sz="0" w:space="0" w:color="auto"/>
            <w:left w:val="none" w:sz="0" w:space="0" w:color="auto"/>
            <w:bottom w:val="none" w:sz="0" w:space="0" w:color="auto"/>
            <w:right w:val="none" w:sz="0" w:space="0" w:color="auto"/>
          </w:divBdr>
        </w:div>
        <w:div w:id="1934901066">
          <w:marLeft w:val="1800"/>
          <w:marRight w:val="0"/>
          <w:marTop w:val="0"/>
          <w:marBottom w:val="0"/>
          <w:divBdr>
            <w:top w:val="none" w:sz="0" w:space="0" w:color="auto"/>
            <w:left w:val="none" w:sz="0" w:space="0" w:color="auto"/>
            <w:bottom w:val="none" w:sz="0" w:space="0" w:color="auto"/>
            <w:right w:val="none" w:sz="0" w:space="0" w:color="auto"/>
          </w:divBdr>
        </w:div>
      </w:divsChild>
    </w:div>
    <w:div w:id="601257392">
      <w:bodyDiv w:val="1"/>
      <w:marLeft w:val="0"/>
      <w:marRight w:val="0"/>
      <w:marTop w:val="0"/>
      <w:marBottom w:val="0"/>
      <w:divBdr>
        <w:top w:val="none" w:sz="0" w:space="0" w:color="auto"/>
        <w:left w:val="none" w:sz="0" w:space="0" w:color="auto"/>
        <w:bottom w:val="none" w:sz="0" w:space="0" w:color="auto"/>
        <w:right w:val="none" w:sz="0" w:space="0" w:color="auto"/>
      </w:divBdr>
    </w:div>
    <w:div w:id="657340154">
      <w:bodyDiv w:val="1"/>
      <w:marLeft w:val="0"/>
      <w:marRight w:val="0"/>
      <w:marTop w:val="0"/>
      <w:marBottom w:val="0"/>
      <w:divBdr>
        <w:top w:val="none" w:sz="0" w:space="0" w:color="auto"/>
        <w:left w:val="none" w:sz="0" w:space="0" w:color="auto"/>
        <w:bottom w:val="none" w:sz="0" w:space="0" w:color="auto"/>
        <w:right w:val="none" w:sz="0" w:space="0" w:color="auto"/>
      </w:divBdr>
    </w:div>
    <w:div w:id="687567580">
      <w:bodyDiv w:val="1"/>
      <w:marLeft w:val="0"/>
      <w:marRight w:val="0"/>
      <w:marTop w:val="0"/>
      <w:marBottom w:val="0"/>
      <w:divBdr>
        <w:top w:val="none" w:sz="0" w:space="0" w:color="auto"/>
        <w:left w:val="none" w:sz="0" w:space="0" w:color="auto"/>
        <w:bottom w:val="none" w:sz="0" w:space="0" w:color="auto"/>
        <w:right w:val="none" w:sz="0" w:space="0" w:color="auto"/>
      </w:divBdr>
      <w:divsChild>
        <w:div w:id="223150833">
          <w:marLeft w:val="994"/>
          <w:marRight w:val="0"/>
          <w:marTop w:val="0"/>
          <w:marBottom w:val="0"/>
          <w:divBdr>
            <w:top w:val="none" w:sz="0" w:space="0" w:color="auto"/>
            <w:left w:val="none" w:sz="0" w:space="0" w:color="auto"/>
            <w:bottom w:val="none" w:sz="0" w:space="0" w:color="auto"/>
            <w:right w:val="none" w:sz="0" w:space="0" w:color="auto"/>
          </w:divBdr>
        </w:div>
        <w:div w:id="1088964826">
          <w:marLeft w:val="1714"/>
          <w:marRight w:val="0"/>
          <w:marTop w:val="0"/>
          <w:marBottom w:val="0"/>
          <w:divBdr>
            <w:top w:val="none" w:sz="0" w:space="0" w:color="auto"/>
            <w:left w:val="none" w:sz="0" w:space="0" w:color="auto"/>
            <w:bottom w:val="none" w:sz="0" w:space="0" w:color="auto"/>
            <w:right w:val="none" w:sz="0" w:space="0" w:color="auto"/>
          </w:divBdr>
        </w:div>
        <w:div w:id="1669752547">
          <w:marLeft w:val="1714"/>
          <w:marRight w:val="0"/>
          <w:marTop w:val="0"/>
          <w:marBottom w:val="0"/>
          <w:divBdr>
            <w:top w:val="none" w:sz="0" w:space="0" w:color="auto"/>
            <w:left w:val="none" w:sz="0" w:space="0" w:color="auto"/>
            <w:bottom w:val="none" w:sz="0" w:space="0" w:color="auto"/>
            <w:right w:val="none" w:sz="0" w:space="0" w:color="auto"/>
          </w:divBdr>
        </w:div>
      </w:divsChild>
    </w:div>
    <w:div w:id="693263834">
      <w:bodyDiv w:val="1"/>
      <w:marLeft w:val="0"/>
      <w:marRight w:val="0"/>
      <w:marTop w:val="0"/>
      <w:marBottom w:val="0"/>
      <w:divBdr>
        <w:top w:val="none" w:sz="0" w:space="0" w:color="auto"/>
        <w:left w:val="none" w:sz="0" w:space="0" w:color="auto"/>
        <w:bottom w:val="none" w:sz="0" w:space="0" w:color="auto"/>
        <w:right w:val="none" w:sz="0" w:space="0" w:color="auto"/>
      </w:divBdr>
      <w:divsChild>
        <w:div w:id="1006594780">
          <w:marLeft w:val="994"/>
          <w:marRight w:val="0"/>
          <w:marTop w:val="0"/>
          <w:marBottom w:val="0"/>
          <w:divBdr>
            <w:top w:val="none" w:sz="0" w:space="0" w:color="auto"/>
            <w:left w:val="none" w:sz="0" w:space="0" w:color="auto"/>
            <w:bottom w:val="none" w:sz="0" w:space="0" w:color="auto"/>
            <w:right w:val="none" w:sz="0" w:space="0" w:color="auto"/>
          </w:divBdr>
        </w:div>
      </w:divsChild>
    </w:div>
    <w:div w:id="701831382">
      <w:bodyDiv w:val="1"/>
      <w:marLeft w:val="0"/>
      <w:marRight w:val="0"/>
      <w:marTop w:val="0"/>
      <w:marBottom w:val="0"/>
      <w:divBdr>
        <w:top w:val="none" w:sz="0" w:space="0" w:color="auto"/>
        <w:left w:val="none" w:sz="0" w:space="0" w:color="auto"/>
        <w:bottom w:val="none" w:sz="0" w:space="0" w:color="auto"/>
        <w:right w:val="none" w:sz="0" w:space="0" w:color="auto"/>
      </w:divBdr>
    </w:div>
    <w:div w:id="707603533">
      <w:bodyDiv w:val="1"/>
      <w:marLeft w:val="0"/>
      <w:marRight w:val="0"/>
      <w:marTop w:val="0"/>
      <w:marBottom w:val="0"/>
      <w:divBdr>
        <w:top w:val="none" w:sz="0" w:space="0" w:color="auto"/>
        <w:left w:val="none" w:sz="0" w:space="0" w:color="auto"/>
        <w:bottom w:val="none" w:sz="0" w:space="0" w:color="auto"/>
        <w:right w:val="none" w:sz="0" w:space="0" w:color="auto"/>
      </w:divBdr>
    </w:div>
    <w:div w:id="811211379">
      <w:bodyDiv w:val="1"/>
      <w:marLeft w:val="0"/>
      <w:marRight w:val="0"/>
      <w:marTop w:val="0"/>
      <w:marBottom w:val="0"/>
      <w:divBdr>
        <w:top w:val="none" w:sz="0" w:space="0" w:color="auto"/>
        <w:left w:val="none" w:sz="0" w:space="0" w:color="auto"/>
        <w:bottom w:val="none" w:sz="0" w:space="0" w:color="auto"/>
        <w:right w:val="none" w:sz="0" w:space="0" w:color="auto"/>
      </w:divBdr>
      <w:divsChild>
        <w:div w:id="1898855112">
          <w:marLeft w:val="475"/>
          <w:marRight w:val="0"/>
          <w:marTop w:val="0"/>
          <w:marBottom w:val="0"/>
          <w:divBdr>
            <w:top w:val="none" w:sz="0" w:space="0" w:color="auto"/>
            <w:left w:val="none" w:sz="0" w:space="0" w:color="auto"/>
            <w:bottom w:val="none" w:sz="0" w:space="0" w:color="auto"/>
            <w:right w:val="none" w:sz="0" w:space="0" w:color="auto"/>
          </w:divBdr>
        </w:div>
        <w:div w:id="697466255">
          <w:marLeft w:val="475"/>
          <w:marRight w:val="0"/>
          <w:marTop w:val="0"/>
          <w:marBottom w:val="0"/>
          <w:divBdr>
            <w:top w:val="none" w:sz="0" w:space="0" w:color="auto"/>
            <w:left w:val="none" w:sz="0" w:space="0" w:color="auto"/>
            <w:bottom w:val="none" w:sz="0" w:space="0" w:color="auto"/>
            <w:right w:val="none" w:sz="0" w:space="0" w:color="auto"/>
          </w:divBdr>
        </w:div>
        <w:div w:id="849371098">
          <w:marLeft w:val="475"/>
          <w:marRight w:val="0"/>
          <w:marTop w:val="0"/>
          <w:marBottom w:val="0"/>
          <w:divBdr>
            <w:top w:val="none" w:sz="0" w:space="0" w:color="auto"/>
            <w:left w:val="none" w:sz="0" w:space="0" w:color="auto"/>
            <w:bottom w:val="none" w:sz="0" w:space="0" w:color="auto"/>
            <w:right w:val="none" w:sz="0" w:space="0" w:color="auto"/>
          </w:divBdr>
        </w:div>
        <w:div w:id="1439569060">
          <w:marLeft w:val="1440"/>
          <w:marRight w:val="0"/>
          <w:marTop w:val="0"/>
          <w:marBottom w:val="0"/>
          <w:divBdr>
            <w:top w:val="none" w:sz="0" w:space="0" w:color="auto"/>
            <w:left w:val="none" w:sz="0" w:space="0" w:color="auto"/>
            <w:bottom w:val="none" w:sz="0" w:space="0" w:color="auto"/>
            <w:right w:val="none" w:sz="0" w:space="0" w:color="auto"/>
          </w:divBdr>
        </w:div>
        <w:div w:id="1635480368">
          <w:marLeft w:val="1440"/>
          <w:marRight w:val="0"/>
          <w:marTop w:val="0"/>
          <w:marBottom w:val="0"/>
          <w:divBdr>
            <w:top w:val="none" w:sz="0" w:space="0" w:color="auto"/>
            <w:left w:val="none" w:sz="0" w:space="0" w:color="auto"/>
            <w:bottom w:val="none" w:sz="0" w:space="0" w:color="auto"/>
            <w:right w:val="none" w:sz="0" w:space="0" w:color="auto"/>
          </w:divBdr>
        </w:div>
      </w:divsChild>
    </w:div>
    <w:div w:id="836388197">
      <w:bodyDiv w:val="1"/>
      <w:marLeft w:val="0"/>
      <w:marRight w:val="0"/>
      <w:marTop w:val="0"/>
      <w:marBottom w:val="0"/>
      <w:divBdr>
        <w:top w:val="none" w:sz="0" w:space="0" w:color="auto"/>
        <w:left w:val="none" w:sz="0" w:space="0" w:color="auto"/>
        <w:bottom w:val="none" w:sz="0" w:space="0" w:color="auto"/>
        <w:right w:val="none" w:sz="0" w:space="0" w:color="auto"/>
      </w:divBdr>
    </w:div>
    <w:div w:id="845437969">
      <w:bodyDiv w:val="1"/>
      <w:marLeft w:val="0"/>
      <w:marRight w:val="0"/>
      <w:marTop w:val="0"/>
      <w:marBottom w:val="0"/>
      <w:divBdr>
        <w:top w:val="none" w:sz="0" w:space="0" w:color="auto"/>
        <w:left w:val="none" w:sz="0" w:space="0" w:color="auto"/>
        <w:bottom w:val="none" w:sz="0" w:space="0" w:color="auto"/>
        <w:right w:val="none" w:sz="0" w:space="0" w:color="auto"/>
      </w:divBdr>
    </w:div>
    <w:div w:id="845750988">
      <w:bodyDiv w:val="1"/>
      <w:marLeft w:val="0"/>
      <w:marRight w:val="0"/>
      <w:marTop w:val="0"/>
      <w:marBottom w:val="0"/>
      <w:divBdr>
        <w:top w:val="none" w:sz="0" w:space="0" w:color="auto"/>
        <w:left w:val="none" w:sz="0" w:space="0" w:color="auto"/>
        <w:bottom w:val="none" w:sz="0" w:space="0" w:color="auto"/>
        <w:right w:val="none" w:sz="0" w:space="0" w:color="auto"/>
      </w:divBdr>
    </w:div>
    <w:div w:id="848450370">
      <w:bodyDiv w:val="1"/>
      <w:marLeft w:val="0"/>
      <w:marRight w:val="0"/>
      <w:marTop w:val="0"/>
      <w:marBottom w:val="0"/>
      <w:divBdr>
        <w:top w:val="none" w:sz="0" w:space="0" w:color="auto"/>
        <w:left w:val="none" w:sz="0" w:space="0" w:color="auto"/>
        <w:bottom w:val="none" w:sz="0" w:space="0" w:color="auto"/>
        <w:right w:val="none" w:sz="0" w:space="0" w:color="auto"/>
      </w:divBdr>
      <w:divsChild>
        <w:div w:id="964384969">
          <w:marLeft w:val="1800"/>
          <w:marRight w:val="0"/>
          <w:marTop w:val="0"/>
          <w:marBottom w:val="0"/>
          <w:divBdr>
            <w:top w:val="none" w:sz="0" w:space="0" w:color="auto"/>
            <w:left w:val="none" w:sz="0" w:space="0" w:color="auto"/>
            <w:bottom w:val="none" w:sz="0" w:space="0" w:color="auto"/>
            <w:right w:val="none" w:sz="0" w:space="0" w:color="auto"/>
          </w:divBdr>
        </w:div>
      </w:divsChild>
    </w:div>
    <w:div w:id="909654291">
      <w:bodyDiv w:val="1"/>
      <w:marLeft w:val="0"/>
      <w:marRight w:val="0"/>
      <w:marTop w:val="0"/>
      <w:marBottom w:val="0"/>
      <w:divBdr>
        <w:top w:val="none" w:sz="0" w:space="0" w:color="auto"/>
        <w:left w:val="none" w:sz="0" w:space="0" w:color="auto"/>
        <w:bottom w:val="none" w:sz="0" w:space="0" w:color="auto"/>
        <w:right w:val="none" w:sz="0" w:space="0" w:color="auto"/>
      </w:divBdr>
    </w:div>
    <w:div w:id="956915003">
      <w:bodyDiv w:val="1"/>
      <w:marLeft w:val="0"/>
      <w:marRight w:val="0"/>
      <w:marTop w:val="0"/>
      <w:marBottom w:val="0"/>
      <w:divBdr>
        <w:top w:val="none" w:sz="0" w:space="0" w:color="auto"/>
        <w:left w:val="none" w:sz="0" w:space="0" w:color="auto"/>
        <w:bottom w:val="none" w:sz="0" w:space="0" w:color="auto"/>
        <w:right w:val="none" w:sz="0" w:space="0" w:color="auto"/>
      </w:divBdr>
    </w:div>
    <w:div w:id="1088968302">
      <w:bodyDiv w:val="1"/>
      <w:marLeft w:val="0"/>
      <w:marRight w:val="0"/>
      <w:marTop w:val="0"/>
      <w:marBottom w:val="0"/>
      <w:divBdr>
        <w:top w:val="none" w:sz="0" w:space="0" w:color="auto"/>
        <w:left w:val="none" w:sz="0" w:space="0" w:color="auto"/>
        <w:bottom w:val="none" w:sz="0" w:space="0" w:color="auto"/>
        <w:right w:val="none" w:sz="0" w:space="0" w:color="auto"/>
      </w:divBdr>
      <w:divsChild>
        <w:div w:id="353195923">
          <w:marLeft w:val="0"/>
          <w:marRight w:val="0"/>
          <w:marTop w:val="150"/>
          <w:marBottom w:val="300"/>
          <w:divBdr>
            <w:top w:val="none" w:sz="0" w:space="0" w:color="auto"/>
            <w:left w:val="none" w:sz="0" w:space="0" w:color="auto"/>
            <w:bottom w:val="none" w:sz="0" w:space="0" w:color="auto"/>
            <w:right w:val="none" w:sz="0" w:space="0" w:color="auto"/>
          </w:divBdr>
        </w:div>
      </w:divsChild>
    </w:div>
    <w:div w:id="1307665809">
      <w:bodyDiv w:val="1"/>
      <w:marLeft w:val="0"/>
      <w:marRight w:val="0"/>
      <w:marTop w:val="0"/>
      <w:marBottom w:val="0"/>
      <w:divBdr>
        <w:top w:val="none" w:sz="0" w:space="0" w:color="auto"/>
        <w:left w:val="none" w:sz="0" w:space="0" w:color="auto"/>
        <w:bottom w:val="none" w:sz="0" w:space="0" w:color="auto"/>
        <w:right w:val="none" w:sz="0" w:space="0" w:color="auto"/>
      </w:divBdr>
    </w:div>
    <w:div w:id="1314605851">
      <w:bodyDiv w:val="1"/>
      <w:marLeft w:val="0"/>
      <w:marRight w:val="0"/>
      <w:marTop w:val="0"/>
      <w:marBottom w:val="0"/>
      <w:divBdr>
        <w:top w:val="none" w:sz="0" w:space="0" w:color="auto"/>
        <w:left w:val="none" w:sz="0" w:space="0" w:color="auto"/>
        <w:bottom w:val="none" w:sz="0" w:space="0" w:color="auto"/>
        <w:right w:val="none" w:sz="0" w:space="0" w:color="auto"/>
      </w:divBdr>
    </w:div>
    <w:div w:id="1386566350">
      <w:bodyDiv w:val="1"/>
      <w:marLeft w:val="0"/>
      <w:marRight w:val="0"/>
      <w:marTop w:val="0"/>
      <w:marBottom w:val="0"/>
      <w:divBdr>
        <w:top w:val="none" w:sz="0" w:space="0" w:color="auto"/>
        <w:left w:val="none" w:sz="0" w:space="0" w:color="auto"/>
        <w:bottom w:val="none" w:sz="0" w:space="0" w:color="auto"/>
        <w:right w:val="none" w:sz="0" w:space="0" w:color="auto"/>
      </w:divBdr>
    </w:div>
    <w:div w:id="1404596327">
      <w:bodyDiv w:val="1"/>
      <w:marLeft w:val="0"/>
      <w:marRight w:val="0"/>
      <w:marTop w:val="0"/>
      <w:marBottom w:val="0"/>
      <w:divBdr>
        <w:top w:val="none" w:sz="0" w:space="0" w:color="auto"/>
        <w:left w:val="none" w:sz="0" w:space="0" w:color="auto"/>
        <w:bottom w:val="none" w:sz="0" w:space="0" w:color="auto"/>
        <w:right w:val="none" w:sz="0" w:space="0" w:color="auto"/>
      </w:divBdr>
    </w:div>
    <w:div w:id="1429962392">
      <w:bodyDiv w:val="1"/>
      <w:marLeft w:val="0"/>
      <w:marRight w:val="0"/>
      <w:marTop w:val="0"/>
      <w:marBottom w:val="0"/>
      <w:divBdr>
        <w:top w:val="none" w:sz="0" w:space="0" w:color="auto"/>
        <w:left w:val="none" w:sz="0" w:space="0" w:color="auto"/>
        <w:bottom w:val="none" w:sz="0" w:space="0" w:color="auto"/>
        <w:right w:val="none" w:sz="0" w:space="0" w:color="auto"/>
      </w:divBdr>
    </w:div>
    <w:div w:id="1473643054">
      <w:bodyDiv w:val="1"/>
      <w:marLeft w:val="0"/>
      <w:marRight w:val="0"/>
      <w:marTop w:val="0"/>
      <w:marBottom w:val="0"/>
      <w:divBdr>
        <w:top w:val="none" w:sz="0" w:space="0" w:color="auto"/>
        <w:left w:val="none" w:sz="0" w:space="0" w:color="auto"/>
        <w:bottom w:val="none" w:sz="0" w:space="0" w:color="auto"/>
        <w:right w:val="none" w:sz="0" w:space="0" w:color="auto"/>
      </w:divBdr>
    </w:div>
    <w:div w:id="1474256572">
      <w:bodyDiv w:val="1"/>
      <w:marLeft w:val="0"/>
      <w:marRight w:val="0"/>
      <w:marTop w:val="0"/>
      <w:marBottom w:val="0"/>
      <w:divBdr>
        <w:top w:val="none" w:sz="0" w:space="0" w:color="auto"/>
        <w:left w:val="none" w:sz="0" w:space="0" w:color="auto"/>
        <w:bottom w:val="none" w:sz="0" w:space="0" w:color="auto"/>
        <w:right w:val="none" w:sz="0" w:space="0" w:color="auto"/>
      </w:divBdr>
      <w:divsChild>
        <w:div w:id="378936191">
          <w:marLeft w:val="0"/>
          <w:marRight w:val="0"/>
          <w:marTop w:val="0"/>
          <w:marBottom w:val="0"/>
          <w:divBdr>
            <w:top w:val="none" w:sz="0" w:space="0" w:color="auto"/>
            <w:left w:val="none" w:sz="0" w:space="0" w:color="auto"/>
            <w:bottom w:val="none" w:sz="0" w:space="0" w:color="auto"/>
            <w:right w:val="none" w:sz="0" w:space="0" w:color="auto"/>
          </w:divBdr>
          <w:divsChild>
            <w:div w:id="6684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0656">
      <w:bodyDiv w:val="1"/>
      <w:marLeft w:val="0"/>
      <w:marRight w:val="0"/>
      <w:marTop w:val="0"/>
      <w:marBottom w:val="0"/>
      <w:divBdr>
        <w:top w:val="none" w:sz="0" w:space="0" w:color="auto"/>
        <w:left w:val="none" w:sz="0" w:space="0" w:color="auto"/>
        <w:bottom w:val="none" w:sz="0" w:space="0" w:color="auto"/>
        <w:right w:val="none" w:sz="0" w:space="0" w:color="auto"/>
      </w:divBdr>
    </w:div>
    <w:div w:id="1612929185">
      <w:bodyDiv w:val="1"/>
      <w:marLeft w:val="0"/>
      <w:marRight w:val="0"/>
      <w:marTop w:val="0"/>
      <w:marBottom w:val="0"/>
      <w:divBdr>
        <w:top w:val="none" w:sz="0" w:space="0" w:color="auto"/>
        <w:left w:val="none" w:sz="0" w:space="0" w:color="auto"/>
        <w:bottom w:val="none" w:sz="0" w:space="0" w:color="auto"/>
        <w:right w:val="none" w:sz="0" w:space="0" w:color="auto"/>
      </w:divBdr>
      <w:divsChild>
        <w:div w:id="979070866">
          <w:marLeft w:val="0"/>
          <w:marRight w:val="0"/>
          <w:marTop w:val="150"/>
          <w:marBottom w:val="300"/>
          <w:divBdr>
            <w:top w:val="none" w:sz="0" w:space="0" w:color="auto"/>
            <w:left w:val="none" w:sz="0" w:space="0" w:color="auto"/>
            <w:bottom w:val="none" w:sz="0" w:space="0" w:color="auto"/>
            <w:right w:val="none" w:sz="0" w:space="0" w:color="auto"/>
          </w:divBdr>
        </w:div>
      </w:divsChild>
    </w:div>
    <w:div w:id="1779565866">
      <w:bodyDiv w:val="1"/>
      <w:marLeft w:val="0"/>
      <w:marRight w:val="0"/>
      <w:marTop w:val="0"/>
      <w:marBottom w:val="0"/>
      <w:divBdr>
        <w:top w:val="none" w:sz="0" w:space="0" w:color="auto"/>
        <w:left w:val="none" w:sz="0" w:space="0" w:color="auto"/>
        <w:bottom w:val="none" w:sz="0" w:space="0" w:color="auto"/>
        <w:right w:val="none" w:sz="0" w:space="0" w:color="auto"/>
      </w:divBdr>
    </w:div>
    <w:div w:id="1845970959">
      <w:bodyDiv w:val="1"/>
      <w:marLeft w:val="0"/>
      <w:marRight w:val="0"/>
      <w:marTop w:val="0"/>
      <w:marBottom w:val="0"/>
      <w:divBdr>
        <w:top w:val="none" w:sz="0" w:space="0" w:color="auto"/>
        <w:left w:val="none" w:sz="0" w:space="0" w:color="auto"/>
        <w:bottom w:val="none" w:sz="0" w:space="0" w:color="auto"/>
        <w:right w:val="none" w:sz="0" w:space="0" w:color="auto"/>
      </w:divBdr>
    </w:div>
    <w:div w:id="1878852794">
      <w:bodyDiv w:val="1"/>
      <w:marLeft w:val="0"/>
      <w:marRight w:val="0"/>
      <w:marTop w:val="0"/>
      <w:marBottom w:val="0"/>
      <w:divBdr>
        <w:top w:val="none" w:sz="0" w:space="0" w:color="auto"/>
        <w:left w:val="none" w:sz="0" w:space="0" w:color="auto"/>
        <w:bottom w:val="none" w:sz="0" w:space="0" w:color="auto"/>
        <w:right w:val="none" w:sz="0" w:space="0" w:color="auto"/>
      </w:divBdr>
    </w:div>
    <w:div w:id="1899970437">
      <w:bodyDiv w:val="1"/>
      <w:marLeft w:val="0"/>
      <w:marRight w:val="0"/>
      <w:marTop w:val="0"/>
      <w:marBottom w:val="0"/>
      <w:divBdr>
        <w:top w:val="none" w:sz="0" w:space="0" w:color="auto"/>
        <w:left w:val="none" w:sz="0" w:space="0" w:color="auto"/>
        <w:bottom w:val="none" w:sz="0" w:space="0" w:color="auto"/>
        <w:right w:val="none" w:sz="0" w:space="0" w:color="auto"/>
      </w:divBdr>
    </w:div>
    <w:div w:id="1977099658">
      <w:bodyDiv w:val="1"/>
      <w:marLeft w:val="0"/>
      <w:marRight w:val="0"/>
      <w:marTop w:val="0"/>
      <w:marBottom w:val="0"/>
      <w:divBdr>
        <w:top w:val="none" w:sz="0" w:space="0" w:color="auto"/>
        <w:left w:val="none" w:sz="0" w:space="0" w:color="auto"/>
        <w:bottom w:val="none" w:sz="0" w:space="0" w:color="auto"/>
        <w:right w:val="none" w:sz="0" w:space="0" w:color="auto"/>
      </w:divBdr>
    </w:div>
    <w:div w:id="1989940578">
      <w:bodyDiv w:val="1"/>
      <w:marLeft w:val="0"/>
      <w:marRight w:val="0"/>
      <w:marTop w:val="0"/>
      <w:marBottom w:val="0"/>
      <w:divBdr>
        <w:top w:val="none" w:sz="0" w:space="0" w:color="auto"/>
        <w:left w:val="none" w:sz="0" w:space="0" w:color="auto"/>
        <w:bottom w:val="none" w:sz="0" w:space="0" w:color="auto"/>
        <w:right w:val="none" w:sz="0" w:space="0" w:color="auto"/>
      </w:divBdr>
    </w:div>
    <w:div w:id="206814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afeprogroup.com/safe-pro-ai-completes-united-nations-development-programmes-purchase-order-for-artificial-intelligence-minefield-analysis-in-ukraine/" TargetMode="External"/><Relationship Id="rId18" Type="http://schemas.openxmlformats.org/officeDocument/2006/relationships/hyperlink" Target="https://twitter.com/SafeProGroupCo" TargetMode="External"/><Relationship Id="rId3" Type="http://schemas.openxmlformats.org/officeDocument/2006/relationships/numbering" Target="numbering.xml"/><Relationship Id="rId21" Type="http://schemas.openxmlformats.org/officeDocument/2006/relationships/hyperlink" Target="mailto:mglickman@safeprogroup.com" TargetMode="External"/><Relationship Id="rId7" Type="http://schemas.openxmlformats.org/officeDocument/2006/relationships/footnotes" Target="footnotes.xml"/><Relationship Id="rId12" Type="http://schemas.openxmlformats.org/officeDocument/2006/relationships/hyperlink" Target="https://www.wipo.int/portal/en/" TargetMode="External"/><Relationship Id="rId17" Type="http://schemas.openxmlformats.org/officeDocument/2006/relationships/hyperlink" Target="https://www.facebook.com/SafeProGroupCorp" TargetMode="External"/><Relationship Id="rId2" Type="http://schemas.openxmlformats.org/officeDocument/2006/relationships/customXml" Target="../customXml/item2.xml"/><Relationship Id="rId16" Type="http://schemas.openxmlformats.org/officeDocument/2006/relationships/hyperlink" Target="https://safeprogroup.com/" TargetMode="External"/><Relationship Id="rId20" Type="http://schemas.openxmlformats.org/officeDocument/2006/relationships/hyperlink" Target="mailto:Media@safeprogroup.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ipo.int/portal/en/" TargetMode="External"/><Relationship Id="rId5" Type="http://schemas.openxmlformats.org/officeDocument/2006/relationships/settings" Target="settings.xml"/><Relationship Id="rId15" Type="http://schemas.openxmlformats.org/officeDocument/2006/relationships/hyperlink" Target="https://www.youtube.com/watch?v=CFOMuVAbD4Y" TargetMode="External"/><Relationship Id="rId23" Type="http://schemas.openxmlformats.org/officeDocument/2006/relationships/theme" Target="theme/theme1.xml"/><Relationship Id="rId10" Type="http://schemas.openxmlformats.org/officeDocument/2006/relationships/hyperlink" Target="https://safeprogroup.com/safe-pro-ai-completes-united-nations-development-programmes-purchase-order-for-artificial-intelligence-minefield-analysis-in-ukraine/" TargetMode="External"/><Relationship Id="rId19" Type="http://schemas.openxmlformats.org/officeDocument/2006/relationships/hyperlink" Target="https://safeprogroup.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aws.amazon.com/partners/success/norwegian-peoples-aid-safe-pro-a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DA802CE3-D1C0-4C4F-888F-618ECD4248E6}">
  <ds:schemaRefs>
    <ds:schemaRef ds:uri="http://schemas.openxmlformats.org/officeDocument/2006/bibliography"/>
  </ds:schemaRefs>
</ds:datastoreItem>
</file>

<file path=customXml/itemProps2.xml><?xml version="1.0" encoding="utf-8"?>
<ds:datastoreItem xmlns:ds="http://schemas.openxmlformats.org/officeDocument/2006/customXml" ds:itemID="{5820C953-B343-41B2-9CFB-59800DA9025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1324</Words>
  <Characters>7550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 Glickman</cp:lastModifiedBy>
  <cp:revision>4</cp:revision>
  <dcterms:created xsi:type="dcterms:W3CDTF">2024-09-18T01:03:00Z</dcterms:created>
  <dcterms:modified xsi:type="dcterms:W3CDTF">2024-09-18T01:21:00Z</dcterms:modified>
</cp:coreProperties>
</file>